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15" w:line="240" w:lineRule="auto"/>
        <w:ind w:left="141.73228346456693" w:firstLine="0"/>
        <w:jc w:val="center"/>
        <w:rPr/>
      </w:pPr>
      <w:r w:rsidDel="00000000" w:rsidR="00000000" w:rsidRPr="00000000">
        <w:rPr/>
        <w:drawing>
          <wp:inline distB="0" distT="0" distL="0" distR="0">
            <wp:extent cx="2837008" cy="985308"/>
            <wp:effectExtent b="0" l="0" r="0" t="0"/>
            <wp:docPr id="2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837008" cy="985308"/>
                    </a:xfrm>
                    <a:prstGeom prst="rect"/>
                    <a:ln/>
                  </pic:spPr>
                </pic:pic>
              </a:graphicData>
            </a:graphic>
          </wp:inline>
        </w:drawing>
      </w:r>
      <w:r w:rsidDel="00000000" w:rsidR="00000000" w:rsidRPr="00000000">
        <w:rPr/>
        <w:drawing>
          <wp:inline distB="0" distT="0" distL="0" distR="0">
            <wp:extent cx="3519714" cy="821267"/>
            <wp:effectExtent b="0" l="0" r="0" t="0"/>
            <wp:docPr id="2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519714" cy="8212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115" w:line="240" w:lineRule="auto"/>
        <w:ind w:left="141.73228346456693" w:firstLine="0"/>
        <w:jc w:val="center"/>
        <w:rPr/>
      </w:pPr>
      <w:r w:rsidDel="00000000" w:rsidR="00000000" w:rsidRPr="00000000">
        <w:rPr>
          <w:rtl w:val="0"/>
        </w:rPr>
      </w:r>
    </w:p>
    <w:p w:rsidR="00000000" w:rsidDel="00000000" w:rsidP="00000000" w:rsidRDefault="00000000" w:rsidRPr="00000000" w14:paraId="00000003">
      <w:pPr>
        <w:spacing w:before="115" w:line="240" w:lineRule="auto"/>
        <w:ind w:left="141.73228346456693" w:firstLine="0"/>
        <w:jc w:val="center"/>
        <w:rPr>
          <w:rFonts w:ascii="Bodoni" w:cs="Bodoni" w:eastAsia="Bodoni" w:hAnsi="Bodoni"/>
          <w:b w:val="1"/>
          <w:bCs w:val="1"/>
          <w:sz w:val="72"/>
          <w:szCs w:val="72"/>
        </w:rPr>
      </w:pPr>
      <w:r w:rsidDel="00000000" w:rsidR="00000000" w:rsidRPr="00000000">
        <w:rPr>
          <w:rFonts w:ascii="Bodoni" w:cs="Bodoni" w:eastAsia="Bodoni" w:hAnsi="Bodoni"/>
          <w:b w:val="1"/>
          <w:bCs w:val="1"/>
          <w:color w:val="5b9bd4"/>
          <w:sz w:val="72"/>
          <w:szCs w:val="72"/>
          <w:rtl w:val="0"/>
        </w:rPr>
        <w:t xml:space="preserve">RevoDx</w:t>
      </w:r>
      <w:r w:rsidDel="00000000" w:rsidR="00000000" w:rsidRPr="00000000">
        <w:rPr>
          <w:rFonts w:ascii="Bodoni" w:cs="Bodoni" w:eastAsia="Bodoni" w:hAnsi="Bodoni"/>
          <w:b w:val="1"/>
          <w:bCs w:val="1"/>
          <w:sz w:val="72"/>
          <w:szCs w:val="72"/>
          <w:rtl w:val="0"/>
        </w:rPr>
        <w:t xml:space="preserve"> </w:t>
      </w:r>
      <w:sdt>
        <w:sdtPr>
          <w:id w:val="-1401384516"/>
          <w:tag w:val="goog_rdk_0"/>
        </w:sdtPr>
        <w:sdtContent>
          <w:r w:rsidDel="00000000" w:rsidR="00000000" w:rsidRPr="00000000">
            <w:rPr>
              <w:rFonts w:ascii="Cousine" w:cs="Cousine" w:eastAsia="Cousine" w:hAnsi="Cousine"/>
              <w:b w:val="1"/>
              <w:bCs w:val="1"/>
              <w:sz w:val="72"/>
              <w:szCs w:val="72"/>
              <w:rtl w:val="0"/>
            </w:rPr>
            <w:t xml:space="preserve">Набір для виявлення ДНК Entamoeba Histolytica методом ПЛР</w:t>
          </w:r>
        </w:sdtContent>
      </w:sdt>
    </w:p>
    <w:p w:rsidR="00000000" w:rsidDel="00000000" w:rsidP="00000000" w:rsidRDefault="00000000" w:rsidRPr="00000000" w14:paraId="00000004">
      <w:pPr>
        <w:spacing w:before="115" w:line="240" w:lineRule="auto"/>
        <w:ind w:left="141.73228346456693" w:firstLine="0"/>
        <w:jc w:val="center"/>
        <w:rPr>
          <w:rFonts w:ascii="Bodoni" w:cs="Bodoni" w:eastAsia="Bodoni" w:hAnsi="Bodoni"/>
          <w:b w:val="1"/>
          <w:bCs w:val="1"/>
          <w:sz w:val="56"/>
          <w:szCs w:val="56"/>
        </w:rPr>
      </w:pPr>
      <w:r w:rsidDel="00000000" w:rsidR="00000000" w:rsidRPr="00000000">
        <w:rPr>
          <w:rFonts w:ascii="Bodoni" w:cs="Bodoni" w:eastAsia="Bodoni" w:hAnsi="Bodoni"/>
          <w:b w:val="1"/>
          <w:bCs w:val="1"/>
          <w:color w:val="5b9bd4"/>
          <w:sz w:val="56"/>
          <w:szCs w:val="56"/>
          <w:rtl w:val="0"/>
        </w:rPr>
        <w:t xml:space="preserve">RevoDx</w:t>
      </w:r>
      <w:r w:rsidDel="00000000" w:rsidR="00000000" w:rsidRPr="00000000">
        <w:rPr>
          <w:rFonts w:ascii="Bodoni" w:cs="Bodoni" w:eastAsia="Bodoni" w:hAnsi="Bodoni"/>
          <w:b w:val="1"/>
          <w:bCs w:val="1"/>
          <w:sz w:val="56"/>
          <w:szCs w:val="56"/>
          <w:rtl w:val="0"/>
        </w:rPr>
        <w:t xml:space="preserve"> Entemoeba Histolytica qPCR Kit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41.73228346456693" w:right="0" w:firstLine="0"/>
        <w:jc w:val="left"/>
        <w:rPr>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spacing w:line="240" w:lineRule="auto"/>
        <w:ind w:left="141.73228346456693" w:firstLine="0"/>
        <w:rPr>
          <w:rFonts w:ascii="Arial" w:cs="Arial" w:eastAsia="Arial" w:hAnsi="Arial"/>
        </w:rPr>
      </w:pPr>
      <w:r w:rsidDel="00000000" w:rsidR="00000000" w:rsidRPr="00000000">
        <w:rPr>
          <w:rFonts w:ascii="Arial" w:cs="Arial" w:eastAsia="Arial" w:hAnsi="Arial"/>
          <w:sz w:val="48"/>
          <w:szCs w:val="48"/>
          <w:rtl w:val="0"/>
        </w:rPr>
        <w:t xml:space="preserve">Інструкція з використання</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 w:line="240" w:lineRule="auto"/>
        <w:ind w:left="141.73228346456693" w:right="0" w:firstLine="0"/>
        <w:jc w:val="left"/>
        <w:rPr>
          <w:b w:val="1"/>
          <w:bCs w:val="1"/>
          <w:i w:val="0"/>
          <w:iCs w:val="0"/>
          <w:smallCaps w:val="0"/>
          <w:strike w:val="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9">
      <w:pPr>
        <w:spacing w:before="1" w:line="240" w:lineRule="auto"/>
        <w:ind w:left="141.73228346456693" w:right="0" w:firstLine="0"/>
        <w:jc w:val="center"/>
        <w:rPr>
          <w:b w:val="1"/>
          <w:bCs w:val="1"/>
          <w:i w:val="1"/>
          <w:iCs w:val="1"/>
          <w:sz w:val="32"/>
          <w:szCs w:val="32"/>
        </w:rPr>
      </w:pPr>
      <w:r w:rsidDel="00000000" w:rsidR="00000000" w:rsidRPr="00000000">
        <w:rPr>
          <w:b w:val="1"/>
          <w:bCs w:val="1"/>
          <w:sz w:val="32"/>
          <w:szCs w:val="32"/>
          <w:rtl w:val="0"/>
        </w:rPr>
        <w:t xml:space="preserve">Якісне виявлення ДНК </w:t>
      </w:r>
      <w:r w:rsidDel="00000000" w:rsidR="00000000" w:rsidRPr="00000000">
        <w:rPr>
          <w:b w:val="1"/>
          <w:bCs w:val="1"/>
          <w:i w:val="1"/>
          <w:iCs w:val="1"/>
          <w:sz w:val="32"/>
          <w:szCs w:val="32"/>
          <w:rtl w:val="0"/>
        </w:rPr>
        <w:t xml:space="preserve">Entamoeba</w:t>
      </w:r>
      <w:r w:rsidDel="00000000" w:rsidR="00000000" w:rsidRPr="00000000">
        <w:rPr>
          <w:b w:val="1"/>
          <w:bCs w:val="1"/>
          <w:i w:val="1"/>
          <w:iCs w:val="1"/>
          <w:sz w:val="32"/>
          <w:szCs w:val="32"/>
          <w:rtl w:val="0"/>
        </w:rPr>
        <w:t xml:space="preserve"> Histolytica</w:t>
      </w:r>
    </w:p>
    <w:p w:rsidR="00000000" w:rsidDel="00000000" w:rsidP="00000000" w:rsidRDefault="00000000" w:rsidRPr="00000000" w14:paraId="0000000A">
      <w:pPr>
        <w:spacing w:before="1" w:line="240" w:lineRule="auto"/>
        <w:ind w:left="141.73228346456693" w:right="284.88188976378024" w:firstLine="0"/>
        <w:jc w:val="center"/>
        <w:rPr>
          <w:b w:val="1"/>
          <w:bCs w:val="1"/>
          <w:sz w:val="32"/>
          <w:szCs w:val="32"/>
        </w:rPr>
      </w:pPr>
      <w:r w:rsidDel="00000000" w:rsidR="00000000" w:rsidRPr="00000000">
        <w:rPr>
          <w:b w:val="1"/>
          <w:bCs w:val="1"/>
          <w:sz w:val="32"/>
          <w:szCs w:val="32"/>
          <w:rtl w:val="0"/>
        </w:rPr>
        <w:t xml:space="preserve">Д</w:t>
      </w:r>
      <w:r w:rsidDel="00000000" w:rsidR="00000000" w:rsidRPr="00000000">
        <w:rPr>
          <w:b w:val="1"/>
          <w:bCs w:val="1"/>
          <w:sz w:val="32"/>
          <w:szCs w:val="32"/>
          <w:rtl w:val="0"/>
        </w:rPr>
        <w:t xml:space="preserve">ля діагностики </w:t>
      </w:r>
      <w:r w:rsidDel="00000000" w:rsidR="00000000" w:rsidRPr="00000000">
        <w:rPr>
          <w:b w:val="1"/>
          <w:bCs w:val="1"/>
          <w:i w:val="1"/>
          <w:iCs w:val="1"/>
          <w:sz w:val="32"/>
          <w:szCs w:val="32"/>
          <w:rtl w:val="0"/>
        </w:rPr>
        <w:t xml:space="preserve">in vitro</w:t>
      </w:r>
      <w:r w:rsidDel="00000000" w:rsidR="00000000" w:rsidRPr="00000000">
        <w:rPr>
          <w:rtl w:val="0"/>
        </w:rPr>
      </w:r>
    </w:p>
    <w:p w:rsidR="00000000" w:rsidDel="00000000" w:rsidP="00000000" w:rsidRDefault="00000000" w:rsidRPr="00000000" w14:paraId="0000000B">
      <w:pPr>
        <w:spacing w:before="4" w:line="240" w:lineRule="auto"/>
        <w:ind w:left="141.73228346456693" w:right="284.88188976378024" w:firstLine="0"/>
        <w:jc w:val="center"/>
        <w:rPr>
          <w:b w:val="1"/>
          <w:bCs w:val="1"/>
          <w:sz w:val="32"/>
          <w:szCs w:val="32"/>
        </w:rPr>
      </w:pPr>
      <w:r w:rsidDel="00000000" w:rsidR="00000000" w:rsidRPr="00000000">
        <w:rPr>
          <w:b w:val="1"/>
          <w:bCs w:val="1"/>
          <w:sz w:val="32"/>
          <w:szCs w:val="32"/>
          <w:rtl w:val="0"/>
        </w:rPr>
        <w:t xml:space="preserve">Тільки для професійного використання</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b w:val="1"/>
          <w:bCs w:val="1"/>
          <w:i w:val="0"/>
          <w:iCs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b w:val="1"/>
          <w:bCs w:val="1"/>
          <w:i w:val="0"/>
          <w:iCs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b w:val="1"/>
          <w:bCs w:val="1"/>
          <w:i w:val="0"/>
          <w:iCs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41.73228346456693" w:right="0" w:firstLine="0"/>
        <w:jc w:val="left"/>
        <w:rPr>
          <w:b w:val="1"/>
          <w:bCs w:val="1"/>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41.73228346456693" w:right="0" w:firstLine="0"/>
        <w:jc w:val="left"/>
        <w:rPr>
          <w:b w:val="1"/>
          <w:bCs w:val="1"/>
          <w:sz w:val="32"/>
          <w:szCs w:val="32"/>
        </w:rPr>
      </w:pPr>
      <w:r w:rsidDel="00000000" w:rsidR="00000000" w:rsidRPr="00000000">
        <w:rPr>
          <w:rtl w:val="0"/>
        </w:rPr>
      </w:r>
    </w:p>
    <w:p w:rsidR="00000000" w:rsidDel="00000000" w:rsidP="00000000" w:rsidRDefault="00000000" w:rsidRPr="00000000" w14:paraId="00000011">
      <w:pPr>
        <w:spacing w:before="0" w:line="240" w:lineRule="auto"/>
        <w:ind w:left="141.73228346456693" w:right="4" w:firstLine="0"/>
        <w:jc w:val="center"/>
        <w:rPr>
          <w:b w:val="1"/>
          <w:bCs w:val="1"/>
          <w:sz w:val="32"/>
          <w:szCs w:val="32"/>
        </w:rPr>
      </w:pPr>
      <w:r w:rsidDel="00000000" w:rsidR="00000000" w:rsidRPr="00000000">
        <w:rPr>
          <w:b w:val="1"/>
          <w:bCs w:val="1"/>
          <w:sz w:val="32"/>
          <w:szCs w:val="32"/>
          <w:rtl w:val="0"/>
        </w:rPr>
        <w:t xml:space="preserve">Каталожні номери:</w:t>
      </w:r>
    </w:p>
    <w:p w:rsidR="00000000" w:rsidDel="00000000" w:rsidP="00000000" w:rsidRDefault="00000000" w:rsidRPr="00000000" w14:paraId="00000012">
      <w:pPr>
        <w:spacing w:before="2" w:line="240" w:lineRule="auto"/>
        <w:ind w:left="141.73228346456693" w:right="6" w:firstLine="0"/>
        <w:jc w:val="center"/>
        <w:rPr>
          <w:b w:val="1"/>
          <w:bCs w:val="1"/>
          <w:sz w:val="32"/>
          <w:szCs w:val="32"/>
        </w:rPr>
      </w:pPr>
      <w:r w:rsidDel="00000000" w:rsidR="00000000" w:rsidRPr="00000000">
        <w:rPr>
          <w:b w:val="1"/>
          <w:bCs w:val="1"/>
          <w:sz w:val="32"/>
          <w:szCs w:val="32"/>
          <w:rtl w:val="0"/>
        </w:rPr>
        <w:t xml:space="preserve">IP202438-25 – 25 тестів</w:t>
      </w:r>
    </w:p>
    <w:p w:rsidR="00000000" w:rsidDel="00000000" w:rsidP="00000000" w:rsidRDefault="00000000" w:rsidRPr="00000000" w14:paraId="00000013">
      <w:pPr>
        <w:spacing w:before="0" w:line="240" w:lineRule="auto"/>
        <w:ind w:left="141.73228346456693" w:right="6" w:firstLine="0"/>
        <w:jc w:val="center"/>
        <w:rPr>
          <w:b w:val="1"/>
          <w:bCs w:val="1"/>
          <w:sz w:val="32"/>
          <w:szCs w:val="32"/>
        </w:rPr>
        <w:sectPr>
          <w:headerReference r:id="rId9" w:type="first"/>
          <w:footerReference r:id="rId10" w:type="default"/>
          <w:footerReference r:id="rId11" w:type="first"/>
          <w:pgSz w:h="16840" w:w="11910" w:orient="portrait"/>
          <w:pgMar w:bottom="1040" w:top="1920" w:left="283" w:right="283" w:header="0" w:footer="858"/>
          <w:pgNumType w:start="1"/>
          <w:titlePg w:val="1"/>
        </w:sectPr>
      </w:pPr>
      <w:r w:rsidDel="00000000" w:rsidR="00000000" w:rsidRPr="00000000">
        <w:rPr>
          <w:b w:val="1"/>
          <w:bCs w:val="1"/>
          <w:sz w:val="32"/>
          <w:szCs w:val="32"/>
        </w:rPr>
        <w:drawing>
          <wp:anchor allowOverlap="1" behindDoc="0" distB="0" distT="0" distL="0" distR="0" hidden="0" layoutInCell="1" locked="0" relativeHeight="0" simplePos="0">
            <wp:simplePos x="0" y="0"/>
            <wp:positionH relativeFrom="page">
              <wp:posOffset>5170805</wp:posOffset>
            </wp:positionH>
            <wp:positionV relativeFrom="page">
              <wp:posOffset>9639591</wp:posOffset>
            </wp:positionV>
            <wp:extent cx="1076325" cy="344424"/>
            <wp:effectExtent b="0" l="0" r="0" t="0"/>
            <wp:wrapNone/>
            <wp:docPr id="23"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076325" cy="344424"/>
                    </a:xfrm>
                    <a:prstGeom prst="rect"/>
                    <a:ln/>
                  </pic:spPr>
                </pic:pic>
              </a:graphicData>
            </a:graphic>
          </wp:anchor>
        </w:drawing>
      </w:r>
      <w:r w:rsidDel="00000000" w:rsidR="00000000" w:rsidRPr="00000000">
        <w:rPr>
          <w:b w:val="1"/>
          <w:bCs w:val="1"/>
          <w:sz w:val="32"/>
          <w:szCs w:val="32"/>
          <w:rtl w:val="0"/>
        </w:rPr>
        <w:t xml:space="preserve">IP202438-100 – 100 тестів</w:t>
      </w:r>
      <w:r w:rsidDel="00000000" w:rsidR="00000000" w:rsidRPr="00000000">
        <w:drawing>
          <wp:anchor allowOverlap="1" behindDoc="0" distB="114300" distT="114300" distL="114300" distR="114300" hidden="0" layoutInCell="1" locked="0" relativeHeight="0" simplePos="0">
            <wp:simplePos x="0" y="0"/>
            <wp:positionH relativeFrom="column">
              <wp:posOffset>6067425</wp:posOffset>
            </wp:positionH>
            <wp:positionV relativeFrom="paragraph">
              <wp:posOffset>632687</wp:posOffset>
            </wp:positionV>
            <wp:extent cx="451686" cy="504825"/>
            <wp:effectExtent b="0" l="0" r="0" t="0"/>
            <wp:wrapNone/>
            <wp:docPr id="1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51686" cy="504825"/>
                    </a:xfrm>
                    <a:prstGeom prst="rect"/>
                    <a:ln/>
                  </pic:spPr>
                </pic:pic>
              </a:graphicData>
            </a:graphic>
          </wp:anchor>
        </w:drawing>
      </w:r>
    </w:p>
    <w:p w:rsidR="00000000" w:rsidDel="00000000" w:rsidP="00000000" w:rsidRDefault="00000000" w:rsidRPr="00000000" w14:paraId="00000014">
      <w:pPr>
        <w:pStyle w:val="Heading1"/>
        <w:spacing w:before="85" w:line="240" w:lineRule="auto"/>
        <w:ind w:left="141.73228346456693" w:firstLine="0"/>
        <w:rPr>
          <w:b w:val="1"/>
          <w:bCs w:val="1"/>
          <w:i w:val="0"/>
          <w:iCs w:val="0"/>
          <w:smallCaps w:val="0"/>
          <w:strike w:val="0"/>
          <w:sz w:val="18"/>
          <w:szCs w:val="18"/>
          <w:u w:val="none"/>
          <w:shd w:fill="auto" w:val="clear"/>
          <w:vertAlign w:val="baseline"/>
        </w:rPr>
      </w:pPr>
      <w:r w:rsidDel="00000000" w:rsidR="00000000" w:rsidRPr="00000000">
        <w:rPr>
          <w:sz w:val="22"/>
          <w:szCs w:val="22"/>
          <w:rtl w:val="0"/>
        </w:rPr>
        <w:t xml:space="preserve">Компоненти набору</w:t>
      </w:r>
      <w:r w:rsidDel="00000000" w:rsidR="00000000" w:rsidRPr="00000000">
        <w:rPr>
          <w:rtl w:val="0"/>
        </w:rPr>
      </w:r>
    </w:p>
    <w:tbl>
      <w:tblPr>
        <w:tblStyle w:val="Table1"/>
        <w:tblW w:w="5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
        <w:gridCol w:w="3195"/>
        <w:gridCol w:w="890.0000000000006"/>
        <w:gridCol w:w="969.9999999999994"/>
        <w:tblGridChange w:id="0">
          <w:tblGrid>
            <w:gridCol w:w="420"/>
            <w:gridCol w:w="3195"/>
            <w:gridCol w:w="890.0000000000006"/>
            <w:gridCol w:w="969.9999999999994"/>
          </w:tblGrid>
        </w:tblGridChange>
      </w:tblGrid>
      <w:tr>
        <w:trPr>
          <w:cantSplit w:val="0"/>
          <w:trHeight w:val="526.5639992299751" w:hRule="atLeast"/>
          <w:tblHeader w:val="0"/>
        </w:trPr>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Компонент</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25 тестів</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100 </w:t>
            </w:r>
            <w:r w:rsidDel="00000000" w:rsidR="00000000" w:rsidRPr="00000000">
              <w:rPr>
                <w:b w:val="1"/>
                <w:bCs w:val="1"/>
                <w:sz w:val="18"/>
                <w:szCs w:val="18"/>
                <w:rtl w:val="0"/>
              </w:rPr>
              <w:t xml:space="preserve">тестів</w:t>
            </w:r>
            <w:r w:rsidDel="00000000" w:rsidR="00000000" w:rsidRPr="00000000">
              <w:rPr>
                <w:rtl w:val="0"/>
              </w:rPr>
            </w:r>
          </w:p>
        </w:tc>
      </w:tr>
      <w:tr>
        <w:trPr>
          <w:cantSplit w:val="0"/>
          <w:trHeight w:val="207.909968846253" w:hRule="atLeast"/>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1</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E. Histolytica RM-1</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350 </w:t>
            </w:r>
            <w:r w:rsidDel="00000000" w:rsidR="00000000" w:rsidRPr="00000000">
              <w:rPr>
                <w:sz w:val="18"/>
                <w:szCs w:val="18"/>
                <w:rtl w:val="0"/>
              </w:rPr>
              <w:t xml:space="preserve">мкл</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1400 </w:t>
            </w:r>
            <w:r w:rsidDel="00000000" w:rsidR="00000000" w:rsidRPr="00000000">
              <w:rPr>
                <w:sz w:val="18"/>
                <w:szCs w:val="18"/>
                <w:rtl w:val="0"/>
              </w:rPr>
              <w:t xml:space="preserve">мкл</w:t>
            </w:r>
            <w:r w:rsidDel="00000000" w:rsidR="00000000" w:rsidRPr="00000000">
              <w:rPr>
                <w:rtl w:val="0"/>
              </w:rPr>
            </w:r>
          </w:p>
        </w:tc>
      </w:tr>
      <w:tr>
        <w:trPr>
          <w:cantSplit w:val="0"/>
          <w:trHeight w:val="207.909968846253" w:hRule="atLeast"/>
          <w:tblHeader w:val="0"/>
        </w:trPr>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2</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E. Histolytica RM-2</w:t>
            </w:r>
          </w:p>
        </w:tc>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25 </w:t>
            </w:r>
            <w:r w:rsidDel="00000000" w:rsidR="00000000" w:rsidRPr="00000000">
              <w:rPr>
                <w:sz w:val="18"/>
                <w:szCs w:val="18"/>
                <w:rtl w:val="0"/>
              </w:rPr>
              <w:t xml:space="preserve">мкл</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r>
        <w:trPr>
          <w:cantSplit w:val="0"/>
          <w:trHeight w:val="415.819937692506"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3</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sz w:val="18"/>
                <w:szCs w:val="18"/>
              </w:rPr>
            </w:pPr>
            <w:r w:rsidDel="00000000" w:rsidR="00000000" w:rsidRPr="00000000">
              <w:rPr>
                <w:sz w:val="18"/>
                <w:szCs w:val="18"/>
                <w:rtl w:val="0"/>
              </w:rPr>
              <w:t xml:space="preserve">E. Histolytica внутрішній контроль</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sz w:val="18"/>
                <w:szCs w:val="18"/>
                <w:rtl w:val="0"/>
              </w:rPr>
              <w:t xml:space="preserve">(</w:t>
            </w:r>
            <w:r w:rsidDel="00000000" w:rsidR="00000000" w:rsidRPr="00000000">
              <w:rPr>
                <w:i w:val="0"/>
                <w:iCs w:val="0"/>
                <w:smallCaps w:val="0"/>
                <w:strike w:val="0"/>
                <w:sz w:val="18"/>
                <w:szCs w:val="18"/>
                <w:u w:val="none"/>
                <w:shd w:fill="auto" w:val="clear"/>
                <w:vertAlign w:val="baseline"/>
                <w:rtl w:val="0"/>
              </w:rPr>
              <w:t xml:space="preserve">E. Histolytica Internal Control)</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65 </w:t>
            </w:r>
            <w:r w:rsidDel="00000000" w:rsidR="00000000" w:rsidRPr="00000000">
              <w:rPr>
                <w:sz w:val="18"/>
                <w:szCs w:val="18"/>
                <w:rtl w:val="0"/>
              </w:rPr>
              <w:t xml:space="preserve">мкл</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250 </w:t>
            </w:r>
            <w:r w:rsidDel="00000000" w:rsidR="00000000" w:rsidRPr="00000000">
              <w:rPr>
                <w:sz w:val="18"/>
                <w:szCs w:val="18"/>
                <w:rtl w:val="0"/>
              </w:rPr>
              <w:t xml:space="preserve">мкл</w:t>
            </w:r>
            <w:r w:rsidDel="00000000" w:rsidR="00000000" w:rsidRPr="00000000">
              <w:rPr>
                <w:rtl w:val="0"/>
              </w:rPr>
            </w:r>
          </w:p>
        </w:tc>
      </w:tr>
      <w:tr>
        <w:trPr>
          <w:cantSplit w:val="0"/>
          <w:trHeight w:val="415.819937692506" w:hRule="atLeast"/>
          <w:tblHeader w:val="0"/>
        </w:trPr>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4</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sz w:val="18"/>
                <w:szCs w:val="18"/>
              </w:rPr>
            </w:pPr>
            <w:r w:rsidDel="00000000" w:rsidR="00000000" w:rsidRPr="00000000">
              <w:rPr>
                <w:sz w:val="18"/>
                <w:szCs w:val="18"/>
                <w:rtl w:val="0"/>
              </w:rPr>
              <w:t xml:space="preserve">E. Histolytica позитивний контроль</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sz w:val="18"/>
                <w:szCs w:val="18"/>
                <w:rtl w:val="0"/>
              </w:rPr>
              <w:t xml:space="preserve">(</w:t>
            </w:r>
            <w:r w:rsidDel="00000000" w:rsidR="00000000" w:rsidRPr="00000000">
              <w:rPr>
                <w:i w:val="0"/>
                <w:iCs w:val="0"/>
                <w:smallCaps w:val="0"/>
                <w:strike w:val="0"/>
                <w:sz w:val="18"/>
                <w:szCs w:val="18"/>
                <w:u w:val="none"/>
                <w:shd w:fill="auto" w:val="clear"/>
                <w:vertAlign w:val="baseline"/>
                <w:rtl w:val="0"/>
              </w:rPr>
              <w:t xml:space="preserve">E. Histolytica Positive Control)</w:t>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50 </w:t>
            </w:r>
            <w:r w:rsidDel="00000000" w:rsidR="00000000" w:rsidRPr="00000000">
              <w:rPr>
                <w:sz w:val="18"/>
                <w:szCs w:val="18"/>
                <w:rtl w:val="0"/>
              </w:rPr>
              <w:t xml:space="preserve">мкл</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r>
        <w:trPr>
          <w:cantSplit w:val="0"/>
          <w:trHeight w:val="415.819937692506" w:hRule="atLeast"/>
          <w:tblHeader w:val="0"/>
        </w:trPr>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5</w:t>
            </w:r>
          </w:p>
        </w:tc>
        <w:tc>
          <w:tcPr>
            <w:tcBorders>
              <w:bottom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sz w:val="18"/>
                <w:szCs w:val="18"/>
              </w:rPr>
            </w:pPr>
            <w:r w:rsidDel="00000000" w:rsidR="00000000" w:rsidRPr="00000000">
              <w:rPr>
                <w:sz w:val="18"/>
                <w:szCs w:val="18"/>
                <w:rtl w:val="0"/>
              </w:rPr>
              <w:t xml:space="preserve">E. Histolytica негативний контроль</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sz w:val="18"/>
                <w:szCs w:val="18"/>
                <w:rtl w:val="0"/>
              </w:rPr>
              <w:t xml:space="preserve">(</w:t>
            </w:r>
            <w:r w:rsidDel="00000000" w:rsidR="00000000" w:rsidRPr="00000000">
              <w:rPr>
                <w:i w:val="0"/>
                <w:iCs w:val="0"/>
                <w:smallCaps w:val="0"/>
                <w:strike w:val="0"/>
                <w:sz w:val="18"/>
                <w:szCs w:val="18"/>
                <w:u w:val="none"/>
                <w:shd w:fill="auto" w:val="clear"/>
                <w:vertAlign w:val="baseline"/>
                <w:rtl w:val="0"/>
              </w:rPr>
              <w:t xml:space="preserve">E. Histolytica Negative Control)</w:t>
            </w:r>
          </w:p>
        </w:tc>
        <w:tc>
          <w:tcPr>
            <w:tcBorders>
              <w:bottom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50 </w:t>
            </w:r>
            <w:r w:rsidDel="00000000" w:rsidR="00000000" w:rsidRPr="00000000">
              <w:rPr>
                <w:sz w:val="18"/>
                <w:szCs w:val="18"/>
                <w:rtl w:val="0"/>
              </w:rPr>
              <w:t xml:space="preserve">мкл</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1.73228346456693" w:right="2" w:firstLine="0"/>
        <w:jc w:val="both"/>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spacing w:line="240" w:lineRule="auto"/>
        <w:ind w:left="141.73228346456693" w:right="112.44094488189012" w:firstLine="0"/>
        <w:jc w:val="both"/>
        <w:rPr>
          <w:b w:val="1"/>
          <w:bCs w:val="1"/>
        </w:rPr>
      </w:pPr>
      <w:r w:rsidDel="00000000" w:rsidR="00000000" w:rsidRPr="00000000">
        <w:rPr>
          <w:b w:val="1"/>
          <w:bCs w:val="1"/>
          <w:rtl w:val="0"/>
        </w:rPr>
        <w:t xml:space="preserve">Транспортування, зберігання та стабільність</w:t>
      </w:r>
    </w:p>
    <w:p w:rsidR="00000000" w:rsidDel="00000000" w:rsidP="00000000" w:rsidRDefault="00000000" w:rsidRPr="00000000" w14:paraId="00000032">
      <w:pPr>
        <w:spacing w:line="240" w:lineRule="auto"/>
        <w:ind w:left="141.73228346456693" w:right="112.44094488189012" w:firstLine="0"/>
        <w:jc w:val="both"/>
        <w:rPr>
          <w:sz w:val="18"/>
          <w:szCs w:val="18"/>
        </w:rPr>
      </w:pPr>
      <w:r w:rsidDel="00000000" w:rsidR="00000000" w:rsidRPr="00000000">
        <w:rPr>
          <w:sz w:val="18"/>
          <w:szCs w:val="18"/>
          <w:rtl w:val="0"/>
        </w:rPr>
        <w:t xml:space="preserve">Набори можна транспортувати при температурі від +2°C до +8°C. Всі компоненти набору RevoDx Entemoeba Histolytica qPCR Kit слід зберігати при температурі від -25°C до -15°C. Слід уникати зберігання при більш високих температурах. За умов належного зберігання всі компоненти набору залишаються стабільними до закінчення терміну придатності, вказаного на етикетці продукту. Реагент E. Histolytica RM 1 не можна заморожувати-розморожувати більше 3 разів, це може призвести до зниження чутливості набору. При необхідності збільшення кількості циклів заморожування-розморожування, розділіть набір на кілька аліквот зручного об’єму та зберігайте при температурі від -25°C до -15°C.</w:t>
      </w:r>
    </w:p>
    <w:p w:rsidR="00000000" w:rsidDel="00000000" w:rsidP="00000000" w:rsidRDefault="00000000" w:rsidRPr="00000000" w14:paraId="00000033">
      <w:pPr>
        <w:pStyle w:val="Heading1"/>
        <w:spacing w:line="240" w:lineRule="auto"/>
        <w:ind w:left="141.73228346456693" w:right="112.44094488189012" w:firstLine="0"/>
        <w:rPr>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4">
      <w:pPr>
        <w:spacing w:line="240" w:lineRule="auto"/>
        <w:ind w:left="141.73228346456693" w:right="112.44094488189012" w:firstLine="0"/>
        <w:jc w:val="both"/>
        <w:rPr>
          <w:b w:val="1"/>
          <w:bCs w:val="1"/>
        </w:rPr>
      </w:pPr>
      <w:r w:rsidDel="00000000" w:rsidR="00000000" w:rsidRPr="00000000">
        <w:rPr>
          <w:b w:val="1"/>
          <w:bCs w:val="1"/>
          <w:rtl w:val="0"/>
        </w:rPr>
        <w:t xml:space="preserve">Передбачене використання</w:t>
      </w:r>
    </w:p>
    <w:p w:rsidR="00000000" w:rsidDel="00000000" w:rsidP="00000000" w:rsidRDefault="00000000" w:rsidRPr="00000000" w14:paraId="00000035">
      <w:pPr>
        <w:spacing w:line="240" w:lineRule="auto"/>
        <w:ind w:left="141.73228346456693" w:right="112.44094488189012" w:firstLine="0"/>
        <w:jc w:val="both"/>
        <w:rPr>
          <w:i w:val="1"/>
          <w:iCs w:val="1"/>
          <w:sz w:val="18"/>
          <w:szCs w:val="18"/>
        </w:rPr>
      </w:pPr>
      <w:r w:rsidDel="00000000" w:rsidR="00000000" w:rsidRPr="00000000">
        <w:rPr>
          <w:sz w:val="18"/>
          <w:szCs w:val="18"/>
          <w:rtl w:val="0"/>
        </w:rPr>
        <w:t xml:space="preserve">RevoDx Entemoeba Histolytica qPCR Kit </w:t>
      </w:r>
      <w:r w:rsidDel="00000000" w:rsidR="00000000" w:rsidRPr="00000000">
        <w:rPr>
          <w:sz w:val="18"/>
          <w:szCs w:val="18"/>
          <w:rtl w:val="0"/>
        </w:rPr>
        <w:t xml:space="preserve"> — це ПЛР-тест у реальному часі, призначений для якісного виявлення ДНК </w:t>
      </w:r>
      <w:r w:rsidDel="00000000" w:rsidR="00000000" w:rsidRPr="00000000">
        <w:rPr>
          <w:i w:val="1"/>
          <w:iCs w:val="1"/>
          <w:sz w:val="18"/>
          <w:szCs w:val="18"/>
          <w:rtl w:val="0"/>
        </w:rPr>
        <w:t xml:space="preserve">Entemoeba histolytica.</w:t>
      </w:r>
    </w:p>
    <w:p w:rsidR="00000000" w:rsidDel="00000000" w:rsidP="00000000" w:rsidRDefault="00000000" w:rsidRPr="00000000" w14:paraId="00000036">
      <w:pPr>
        <w:spacing w:line="240" w:lineRule="auto"/>
        <w:ind w:left="141.73228346456693" w:right="112.44094488189012" w:firstLine="0"/>
        <w:jc w:val="both"/>
        <w:rPr>
          <w:sz w:val="18"/>
          <w:szCs w:val="18"/>
        </w:rPr>
      </w:pPr>
      <w:r w:rsidDel="00000000" w:rsidR="00000000" w:rsidRPr="00000000">
        <w:rPr>
          <w:sz w:val="18"/>
          <w:szCs w:val="18"/>
          <w:rtl w:val="0"/>
        </w:rPr>
        <w:t xml:space="preserve">Негативні результати не виключають наявність інфекції і не повинні використовуватися як єдина підстава для прийняття рішень щодо лікування пацієнта. Негативні результати варто комбінувати з клінічною картиною, історією пацієнта, та епідеміологічною інформацією.</w:t>
      </w:r>
    </w:p>
    <w:p w:rsidR="00000000" w:rsidDel="00000000" w:rsidP="00000000" w:rsidRDefault="00000000" w:rsidRPr="00000000" w14:paraId="00000037">
      <w:pPr>
        <w:spacing w:line="240" w:lineRule="auto"/>
        <w:ind w:left="141.73228346456693" w:right="112.44094488189012" w:firstLine="0"/>
        <w:jc w:val="both"/>
        <w:rPr>
          <w:sz w:val="18"/>
          <w:szCs w:val="18"/>
        </w:rPr>
      </w:pPr>
      <w:r w:rsidDel="00000000" w:rsidR="00000000" w:rsidRPr="00000000">
        <w:rPr>
          <w:sz w:val="18"/>
          <w:szCs w:val="18"/>
          <w:rtl w:val="0"/>
        </w:rPr>
        <w:t xml:space="preserve">Набір RevoDx Entemoeba Histolytica qPCR Kit призначений для професійного використання кваліфікованим лабораторним персоналом, що пройшов навчання методам ПЛР у реальному часі та процедурам для діагностики</w:t>
      </w:r>
      <w:r w:rsidDel="00000000" w:rsidR="00000000" w:rsidRPr="00000000">
        <w:rPr>
          <w:i w:val="1"/>
          <w:iCs w:val="1"/>
          <w:sz w:val="18"/>
          <w:szCs w:val="18"/>
          <w:rtl w:val="0"/>
        </w:rPr>
        <w:t xml:space="preserve"> in vitro.</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112.44094488189012" w:firstLine="0"/>
        <w:jc w:val="left"/>
        <w:rPr>
          <w:sz w:val="18"/>
          <w:szCs w:val="18"/>
        </w:rPr>
      </w:pPr>
      <w:r w:rsidDel="00000000" w:rsidR="00000000" w:rsidRPr="00000000">
        <w:rPr>
          <w:rtl w:val="0"/>
        </w:rPr>
      </w:r>
    </w:p>
    <w:p w:rsidR="00000000" w:rsidDel="00000000" w:rsidP="00000000" w:rsidRDefault="00000000" w:rsidRPr="00000000" w14:paraId="00000039">
      <w:pPr>
        <w:spacing w:line="240" w:lineRule="auto"/>
        <w:ind w:left="141.73228346456693" w:right="112.44094488189012" w:firstLine="0"/>
        <w:jc w:val="both"/>
        <w:rPr>
          <w:b w:val="1"/>
          <w:bCs w:val="1"/>
        </w:rPr>
      </w:pPr>
      <w:r w:rsidDel="00000000" w:rsidR="00000000" w:rsidRPr="00000000">
        <w:rPr>
          <w:b w:val="1"/>
          <w:bCs w:val="1"/>
          <w:rtl w:val="0"/>
        </w:rPr>
        <w:t xml:space="preserve">Обмеження щодо використання продукту</w:t>
      </w:r>
    </w:p>
    <w:p w:rsidR="00000000" w:rsidDel="00000000" w:rsidP="00000000" w:rsidRDefault="00000000" w:rsidRPr="00000000" w14:paraId="0000003A">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Використовувати лише за призначенням</w:t>
      </w:r>
    </w:p>
    <w:p w:rsidR="00000000" w:rsidDel="00000000" w:rsidP="00000000" w:rsidRDefault="00000000" w:rsidRPr="00000000" w14:paraId="0000003B">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Набір RevoDx Entemoeba Histolytica qPCR Kit призначений для діагностики </w:t>
      </w:r>
      <w:r w:rsidDel="00000000" w:rsidR="00000000" w:rsidRPr="00000000">
        <w:rPr>
          <w:i w:val="1"/>
          <w:iCs w:val="1"/>
          <w:sz w:val="18"/>
          <w:szCs w:val="18"/>
          <w:rtl w:val="0"/>
        </w:rPr>
        <w:t xml:space="preserve">in vitro</w:t>
      </w:r>
      <w:r w:rsidDel="00000000" w:rsidR="00000000" w:rsidRPr="00000000">
        <w:rPr>
          <w:sz w:val="18"/>
          <w:szCs w:val="18"/>
          <w:rtl w:val="0"/>
        </w:rPr>
        <w:t xml:space="preserve">.</w:t>
      </w:r>
    </w:p>
    <w:p w:rsidR="00000000" w:rsidDel="00000000" w:rsidP="00000000" w:rsidRDefault="00000000" w:rsidRPr="00000000" w14:paraId="0000003C">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Потенційні мутації в цільових областях геному патогена, залучених у реакції, можуть призвести до хибнонегативних результатів тесту.</w:t>
      </w:r>
    </w:p>
    <w:p w:rsidR="00000000" w:rsidDel="00000000" w:rsidP="00000000" w:rsidRDefault="00000000" w:rsidRPr="00000000" w14:paraId="0000003D">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Інгібітори ПЛР в елюатах можуть призвести до хибнонегативних або невалідних результатів тесту.</w:t>
      </w:r>
    </w:p>
    <w:p w:rsidR="00000000" w:rsidDel="00000000" w:rsidP="00000000" w:rsidRDefault="00000000" w:rsidRPr="00000000" w14:paraId="0000003E">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Для отримання достовірних результатів необхідно дотримуватись правильних методів збору, транспортування, зберігання та обробки зразків.</w:t>
      </w:r>
    </w:p>
    <w:p w:rsidR="00000000" w:rsidDel="00000000" w:rsidP="00000000" w:rsidRDefault="00000000" w:rsidRPr="00000000" w14:paraId="0000003F">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40">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41">
      <w:pPr>
        <w:numPr>
          <w:ilvl w:val="0"/>
          <w:numId w:val="3"/>
        </w:numPr>
        <w:tabs>
          <w:tab w:val="left" w:leader="none" w:pos="137"/>
        </w:tabs>
        <w:spacing w:line="240" w:lineRule="auto"/>
        <w:ind w:left="720" w:right="112.44094488189012" w:hanging="360"/>
        <w:jc w:val="both"/>
        <w:rPr>
          <w:sz w:val="18"/>
          <w:szCs w:val="18"/>
        </w:rPr>
      </w:pPr>
      <w:r w:rsidDel="00000000" w:rsidR="00000000" w:rsidRPr="00000000">
        <w:rPr>
          <w:sz w:val="18"/>
          <w:szCs w:val="18"/>
          <w:rtl w:val="0"/>
        </w:rPr>
        <w:t xml:space="preserve">Не використовуйте набір після закінчення терміну придатності. Компоненти набору з різних серій не можна змішувати.</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1"/>
        <w:spacing w:line="240" w:lineRule="auto"/>
        <w:ind w:left="141.73228346456693" w:right="122.44094488189035" w:firstLine="0"/>
        <w:jc w:val="both"/>
        <w:rPr>
          <w:b w:val="1"/>
          <w:bCs w:val="1"/>
        </w:rPr>
      </w:pPr>
      <w:r w:rsidDel="00000000" w:rsidR="00000000" w:rsidRPr="00000000">
        <w:rPr>
          <w:b w:val="1"/>
          <w:bCs w:val="1"/>
          <w:rtl w:val="0"/>
        </w:rPr>
        <w:t xml:space="preserve">Опис продукту</w:t>
      </w:r>
    </w:p>
    <w:p w:rsidR="00000000" w:rsidDel="00000000" w:rsidP="00000000" w:rsidRDefault="00000000" w:rsidRPr="00000000" w14:paraId="00000044">
      <w:pPr>
        <w:widowControl w:val="1"/>
        <w:spacing w:line="240" w:lineRule="auto"/>
        <w:ind w:left="141.73228346456693" w:right="122.44094488189035" w:firstLine="0"/>
        <w:jc w:val="both"/>
        <w:rPr>
          <w:b w:val="1"/>
          <w:bCs w:val="1"/>
          <w:sz w:val="18"/>
          <w:szCs w:val="18"/>
        </w:rPr>
      </w:pPr>
      <w:r w:rsidDel="00000000" w:rsidR="00000000" w:rsidRPr="00000000">
        <w:rPr>
          <w:sz w:val="18"/>
          <w:szCs w:val="18"/>
          <w:rtl w:val="0"/>
        </w:rPr>
        <w:t xml:space="preserve">RevoDx Entemoeba Histolytica qPCR Kit</w:t>
      </w:r>
      <w:r w:rsidDel="00000000" w:rsidR="00000000" w:rsidRPr="00000000">
        <w:rPr>
          <w:sz w:val="18"/>
          <w:szCs w:val="18"/>
          <w:rtl w:val="0"/>
        </w:rPr>
        <w:t xml:space="preserve">  - це набір для ПЛР-аналізу, що передбачає використання флуорогенного зонду, який гібридизується з послідовністю між двома праймерами. Такий зонд містить флуоресцентну мітку на 5'-кінці та молекулу гасника на 3'-кінці, яка пригнічує флуоресцентний репортер.</w:t>
      </w:r>
      <w:r w:rsidDel="00000000" w:rsidR="00000000" w:rsidRPr="00000000">
        <w:rPr>
          <w:rtl w:val="0"/>
        </w:rPr>
      </w:r>
    </w:p>
    <w:p w:rsidR="00000000" w:rsidDel="00000000" w:rsidP="00000000" w:rsidRDefault="00000000" w:rsidRPr="00000000" w14:paraId="00000045">
      <w:pPr>
        <w:spacing w:line="240" w:lineRule="auto"/>
        <w:ind w:left="141.73228346456693" w:right="122.44094488189035" w:firstLine="0"/>
        <w:jc w:val="both"/>
        <w:rPr>
          <w:sz w:val="18"/>
          <w:szCs w:val="18"/>
        </w:rPr>
      </w:pPr>
      <w:r w:rsidDel="00000000" w:rsidR="00000000" w:rsidRPr="00000000">
        <w:rPr>
          <w:sz w:val="18"/>
          <w:szCs w:val="18"/>
          <w:rtl w:val="0"/>
        </w:rPr>
        <w:t xml:space="preserve">Під час реплікації ДНК у ході ПЛР, мічений флуоресцентним барвником зонд гібридизується з ДНК-матрицею, а потім руйнується через 5'-3' ендонуклеазну активність ДНК-полімерази </w:t>
      </w:r>
      <w:r w:rsidDel="00000000" w:rsidR="00000000" w:rsidRPr="00000000">
        <w:rPr>
          <w:i w:val="1"/>
          <w:iCs w:val="1"/>
          <w:sz w:val="18"/>
          <w:szCs w:val="18"/>
          <w:rtl w:val="0"/>
        </w:rPr>
        <w:t xml:space="preserve">Thermus aquaticus</w:t>
      </w:r>
      <w:r w:rsidDel="00000000" w:rsidR="00000000" w:rsidRPr="00000000">
        <w:rPr>
          <w:sz w:val="18"/>
          <w:szCs w:val="18"/>
          <w:rtl w:val="0"/>
        </w:rPr>
        <w:t xml:space="preserve"> (Taq) в міру подовження праймера ПЛР. Зонд розщеплюється лише тоді, коли відбувається реплікація ДНК, при цьому відбувається розділення молекули флуоресцентного барвника та молекули гасника. 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 Параметр Ct (пороговий цикл) – це номер циклу ампліфікації, при якому флуоресценція реакційної суміші перевищує фіксоване порогове значення.  У наборі RevoDx Entemoeba Histolytica qPCR Kit  використовується внутрішній контроль для перевірки якості екстракції нуклеїнових кислот та проходження ампліфікації.</w:t>
      </w:r>
    </w:p>
    <w:p w:rsidR="00000000" w:rsidDel="00000000" w:rsidP="00000000" w:rsidRDefault="00000000" w:rsidRPr="00000000" w14:paraId="00000046">
      <w:pPr>
        <w:spacing w:line="240" w:lineRule="auto"/>
        <w:ind w:left="141.73228346456693" w:right="122.44094488189035" w:firstLine="0"/>
        <w:jc w:val="both"/>
        <w:rPr>
          <w:sz w:val="18"/>
          <w:szCs w:val="18"/>
        </w:rPr>
      </w:pPr>
      <w:r w:rsidDel="00000000" w:rsidR="00000000" w:rsidRPr="00000000">
        <w:rPr>
          <w:rtl w:val="0"/>
        </w:rPr>
      </w:r>
    </w:p>
    <w:p w:rsidR="00000000" w:rsidDel="00000000" w:rsidP="00000000" w:rsidRDefault="00000000" w:rsidRPr="00000000" w14:paraId="00000047">
      <w:pPr>
        <w:widowControl w:val="1"/>
        <w:ind w:left="141.7322834645671" w:right="284.88188976378126" w:firstLine="0"/>
        <w:jc w:val="both"/>
        <w:rPr>
          <w:sz w:val="18"/>
          <w:szCs w:val="18"/>
        </w:rPr>
      </w:pPr>
      <w:r w:rsidDel="00000000" w:rsidR="00000000" w:rsidRPr="00000000">
        <w:rPr>
          <w:b w:val="1"/>
          <w:bCs w:val="1"/>
          <w:rtl w:val="0"/>
        </w:rPr>
        <w:t xml:space="preserve">Прилади</w:t>
      </w:r>
      <w:r w:rsidDel="00000000" w:rsidR="00000000" w:rsidRPr="00000000">
        <w:rPr>
          <w:rtl w:val="0"/>
        </w:rPr>
      </w:r>
    </w:p>
    <w:p w:rsidR="00000000" w:rsidDel="00000000" w:rsidP="00000000" w:rsidRDefault="00000000" w:rsidRPr="00000000" w14:paraId="00000048">
      <w:pPr>
        <w:widowControl w:val="1"/>
        <w:ind w:left="141.7322834645671" w:right="284.88188976378126" w:firstLine="0"/>
        <w:jc w:val="both"/>
        <w:rPr>
          <w:sz w:val="18"/>
          <w:szCs w:val="18"/>
        </w:rPr>
      </w:pPr>
      <w:r w:rsidDel="00000000" w:rsidR="00000000" w:rsidRPr="00000000">
        <w:rPr>
          <w:sz w:val="18"/>
          <w:szCs w:val="18"/>
          <w:rtl w:val="0"/>
        </w:rPr>
        <w:t xml:space="preserve">Набір RevoDx Entemoeba Histolytica qPCR Kit можна використовувати із ампліфікаторами для ПЛР у реальному часі BIO-RAD CFX96, Tianlong Gentier 96, Applied Biosystems QuantStudio5, а також приладами ДНК-технології серії ДТ (DT-prime, DT-lite). Але RevoDx Entemoeba Histolytica qPCR Kit також може використовуватись  з більшістю ампліфікаторів для ПЛР у реальному часі з каналами HEXта Cy5.</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0" w:firstLine="0"/>
        <w:jc w:val="both"/>
        <w:rPr>
          <w:sz w:val="18"/>
          <w:szCs w:val="18"/>
        </w:rPr>
      </w:pPr>
      <w:r w:rsidDel="00000000" w:rsidR="00000000" w:rsidRPr="00000000">
        <w:rPr>
          <w:rtl w:val="0"/>
        </w:rPr>
      </w:r>
    </w:p>
    <w:p w:rsidR="00000000" w:rsidDel="00000000" w:rsidP="00000000" w:rsidRDefault="00000000" w:rsidRPr="00000000" w14:paraId="0000004A">
      <w:pPr>
        <w:pStyle w:val="Heading1"/>
        <w:spacing w:line="240" w:lineRule="auto"/>
        <w:ind w:left="141.73228346456693" w:firstLine="0"/>
        <w:rPr>
          <w:sz w:val="22"/>
          <w:szCs w:val="22"/>
        </w:rPr>
      </w:pPr>
      <w:r w:rsidDel="00000000" w:rsidR="00000000" w:rsidRPr="00000000">
        <w:rPr>
          <w:sz w:val="22"/>
          <w:szCs w:val="22"/>
          <w:rtl w:val="0"/>
        </w:rPr>
        <w:t xml:space="preserve">Загальний опис </w:t>
      </w:r>
    </w:p>
    <w:p w:rsidR="00000000" w:rsidDel="00000000" w:rsidP="00000000" w:rsidRDefault="00000000" w:rsidRPr="00000000" w14:paraId="0000004B">
      <w:pPr>
        <w:spacing w:line="240" w:lineRule="auto"/>
        <w:ind w:left="141.73228346456693" w:right="1" w:firstLine="0"/>
        <w:jc w:val="both"/>
        <w:rPr>
          <w:sz w:val="18"/>
          <w:szCs w:val="18"/>
        </w:rPr>
      </w:pPr>
      <w:r w:rsidDel="00000000" w:rsidR="00000000" w:rsidRPr="00000000">
        <w:rPr>
          <w:i w:val="1"/>
          <w:iCs w:val="1"/>
          <w:sz w:val="18"/>
          <w:szCs w:val="18"/>
          <w:rtl w:val="0"/>
        </w:rPr>
        <w:t xml:space="preserve">Entamoeba histolytica</w:t>
      </w:r>
      <w:r w:rsidDel="00000000" w:rsidR="00000000" w:rsidRPr="00000000">
        <w:rPr>
          <w:sz w:val="18"/>
          <w:szCs w:val="18"/>
          <w:rtl w:val="0"/>
        </w:rPr>
        <w:t xml:space="preserve"> - анаеробний паразит, що належить до роду </w:t>
      </w:r>
      <w:r w:rsidDel="00000000" w:rsidR="00000000" w:rsidRPr="00000000">
        <w:rPr>
          <w:i w:val="1"/>
          <w:iCs w:val="1"/>
          <w:sz w:val="18"/>
          <w:szCs w:val="18"/>
          <w:rtl w:val="0"/>
        </w:rPr>
        <w:t xml:space="preserve">Entamoeba</w:t>
      </w:r>
      <w:r w:rsidDel="00000000" w:rsidR="00000000" w:rsidRPr="00000000">
        <w:rPr>
          <w:sz w:val="18"/>
          <w:szCs w:val="18"/>
          <w:rtl w:val="0"/>
        </w:rPr>
        <w:t xml:space="preserve">. Переважно уражає людей та інших приматів і викликає амебіаз. Розповсюдження інфекції </w:t>
      </w:r>
      <w:r w:rsidDel="00000000" w:rsidR="00000000" w:rsidRPr="00000000">
        <w:rPr>
          <w:i w:val="1"/>
          <w:iCs w:val="1"/>
          <w:sz w:val="18"/>
          <w:szCs w:val="18"/>
          <w:rtl w:val="0"/>
        </w:rPr>
        <w:t xml:space="preserve">E. histolytica</w:t>
      </w:r>
      <w:r w:rsidDel="00000000" w:rsidR="00000000" w:rsidRPr="00000000">
        <w:rPr>
          <w:sz w:val="18"/>
          <w:szCs w:val="18"/>
          <w:rtl w:val="0"/>
        </w:rPr>
        <w:t xml:space="preserve"> є значним - від неї страждають 35-50 мільйонів людей у всьому світі. При цьому, інфекція є причиною понад 55 000 смертей щороку. Вважається, що приблизно 10% населення світу інфіковано </w:t>
      </w:r>
      <w:r w:rsidDel="00000000" w:rsidR="00000000" w:rsidRPr="00000000">
        <w:rPr>
          <w:i w:val="1"/>
          <w:iCs w:val="1"/>
          <w:sz w:val="18"/>
          <w:szCs w:val="18"/>
          <w:rtl w:val="0"/>
        </w:rPr>
        <w:t xml:space="preserve">E. histolytica</w:t>
      </w:r>
      <w:r w:rsidDel="00000000" w:rsidR="00000000" w:rsidRPr="00000000">
        <w:rPr>
          <w:sz w:val="18"/>
          <w:szCs w:val="18"/>
          <w:rtl w:val="0"/>
        </w:rPr>
        <w:t xml:space="preserve">. Однак недавні дослідження показали, що щонайменше 90% цих інфекцій насправді спричинені іншим видом, а саме  </w:t>
      </w:r>
      <w:r w:rsidDel="00000000" w:rsidR="00000000" w:rsidRPr="00000000">
        <w:rPr>
          <w:i w:val="1"/>
          <w:iCs w:val="1"/>
          <w:sz w:val="18"/>
          <w:szCs w:val="18"/>
          <w:rtl w:val="0"/>
        </w:rPr>
        <w:t xml:space="preserve">Entamoeba dispar</w:t>
      </w:r>
      <w:r w:rsidDel="00000000" w:rsidR="00000000" w:rsidRPr="00000000">
        <w:rPr>
          <w:sz w:val="18"/>
          <w:szCs w:val="18"/>
          <w:rtl w:val="0"/>
        </w:rPr>
        <w:t xml:space="preserve">, які є непатогенними.</w:t>
      </w:r>
    </w:p>
    <w:p w:rsidR="00000000" w:rsidDel="00000000" w:rsidP="00000000" w:rsidRDefault="00000000" w:rsidRPr="00000000" w14:paraId="0000004C">
      <w:pPr>
        <w:spacing w:line="240" w:lineRule="auto"/>
        <w:ind w:left="141.73228346456693" w:right="1" w:firstLine="0"/>
        <w:jc w:val="both"/>
        <w:rPr>
          <w:sz w:val="18"/>
          <w:szCs w:val="18"/>
        </w:rPr>
      </w:pPr>
      <w:r w:rsidDel="00000000" w:rsidR="00000000" w:rsidRPr="00000000">
        <w:rPr>
          <w:sz w:val="18"/>
          <w:szCs w:val="18"/>
          <w:rtl w:val="0"/>
        </w:rPr>
        <w:t xml:space="preserve">Інші ссавці, наприклад собаки та коти, можуть переносити </w:t>
      </w:r>
      <w:r w:rsidDel="00000000" w:rsidR="00000000" w:rsidRPr="00000000">
        <w:rPr>
          <w:i w:val="1"/>
          <w:iCs w:val="1"/>
          <w:sz w:val="18"/>
          <w:szCs w:val="18"/>
          <w:rtl w:val="0"/>
        </w:rPr>
        <w:t xml:space="preserve">E. histolytica</w:t>
      </w:r>
      <w:r w:rsidDel="00000000" w:rsidR="00000000" w:rsidRPr="00000000">
        <w:rPr>
          <w:sz w:val="18"/>
          <w:szCs w:val="18"/>
          <w:rtl w:val="0"/>
        </w:rPr>
        <w:t xml:space="preserve">, але вважається, що це не має значного впливу на розповсюдження патогену. Основним шляхом передачі є фекально-оральний, що часто пов'язаний із забрудненою водою або харчовими продуктами в регіонах з недостатнім рівнем санітарії. Розуміння епідеміології та патогенності </w:t>
      </w:r>
      <w:r w:rsidDel="00000000" w:rsidR="00000000" w:rsidRPr="00000000">
        <w:rPr>
          <w:i w:val="1"/>
          <w:iCs w:val="1"/>
          <w:sz w:val="18"/>
          <w:szCs w:val="18"/>
          <w:rtl w:val="0"/>
        </w:rPr>
        <w:t xml:space="preserve">E. histolytica</w:t>
      </w:r>
      <w:r w:rsidDel="00000000" w:rsidR="00000000" w:rsidRPr="00000000">
        <w:rPr>
          <w:sz w:val="18"/>
          <w:szCs w:val="18"/>
          <w:rtl w:val="0"/>
        </w:rPr>
        <w:t xml:space="preserve"> залишається критично важливим для зусиль громадського здоров'я, що спрямовані  на зменшення захворюваності на амебіаз.</w:t>
      </w:r>
    </w:p>
    <w:p w:rsidR="00000000" w:rsidDel="00000000" w:rsidP="00000000" w:rsidRDefault="00000000" w:rsidRPr="00000000" w14:paraId="0000004D">
      <w:pPr>
        <w:widowControl w:val="1"/>
        <w:shd w:fill="ffffff" w:val="clear"/>
        <w:spacing w:before="200" w:line="240" w:lineRule="auto"/>
        <w:ind w:left="141.73228346456693" w:right="122.44094488189035" w:firstLine="0"/>
        <w:jc w:val="both"/>
        <w:rPr>
          <w:b w:val="1"/>
          <w:bCs w:val="1"/>
        </w:rPr>
      </w:pPr>
      <w:r w:rsidDel="00000000" w:rsidR="00000000" w:rsidRPr="00000000">
        <w:rPr>
          <w:b w:val="1"/>
          <w:bCs w:val="1"/>
          <w:rtl w:val="0"/>
        </w:rPr>
        <w:t xml:space="preserve">Інформація щодо безпеки</w:t>
      </w:r>
    </w:p>
    <w:p w:rsidR="00000000" w:rsidDel="00000000" w:rsidP="00000000" w:rsidRDefault="00000000" w:rsidRPr="00000000" w14:paraId="0000004E">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Клінічні зразки слід розглядати як потенційно інфекційні; з ними слід працювати в зоні біобезпеки 1-го або 2-го рівня, залежно від збудника інфекції.</w:t>
      </w:r>
    </w:p>
    <w:p w:rsidR="00000000" w:rsidDel="00000000" w:rsidP="00000000" w:rsidRDefault="00000000" w:rsidRPr="00000000" w14:paraId="0000004F">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50">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51">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Уникайте розбризкування та утворення аерозолів.</w:t>
      </w:r>
    </w:p>
    <w:p w:rsidR="00000000" w:rsidDel="00000000" w:rsidP="00000000" w:rsidRDefault="00000000" w:rsidRPr="00000000" w14:paraId="00000052">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Ніколи не піпетуйте розчини за допомогою рота.</w:t>
      </w:r>
    </w:p>
    <w:p w:rsidR="00000000" w:rsidDel="00000000" w:rsidP="00000000" w:rsidRDefault="00000000" w:rsidRPr="00000000" w14:paraId="00000053">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В лабораторній зоні не можна вживати їжу, напої та палити.</w:t>
      </w:r>
    </w:p>
    <w:p w:rsidR="00000000" w:rsidDel="00000000" w:rsidP="00000000" w:rsidRDefault="00000000" w:rsidRPr="00000000" w14:paraId="00000054">
      <w:pPr>
        <w:widowControl w:val="1"/>
        <w:numPr>
          <w:ilvl w:val="0"/>
          <w:numId w:val="4"/>
        </w:numPr>
        <w:tabs>
          <w:tab w:val="left" w:leader="none" w:pos="284"/>
        </w:tabs>
        <w:spacing w:line="240" w:lineRule="auto"/>
        <w:ind w:left="720" w:right="122.44094488189035" w:hanging="360"/>
        <w:jc w:val="both"/>
        <w:rPr>
          <w:sz w:val="18"/>
          <w:szCs w:val="18"/>
        </w:rPr>
      </w:pPr>
      <w:r w:rsidDel="00000000" w:rsidR="00000000" w:rsidRPr="00000000">
        <w:rPr>
          <w:sz w:val="18"/>
          <w:szCs w:val="18"/>
          <w:rtl w:val="0"/>
        </w:rPr>
        <w:t xml:space="preserve">Необхідно мити руки після контакту зі зразками та реагентами.</w:t>
      </w:r>
    </w:p>
    <w:p w:rsidR="00000000" w:rsidDel="00000000" w:rsidP="00000000" w:rsidRDefault="00000000" w:rsidRPr="00000000" w14:paraId="00000055">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6">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При роботі у лабораторії необхідно користуватись засобами індивідуального захисту.</w:t>
      </w:r>
    </w:p>
    <w:p w:rsidR="00000000" w:rsidDel="00000000" w:rsidP="00000000" w:rsidRDefault="00000000" w:rsidRPr="00000000" w14:paraId="00000057">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На початку та в кінці роботи дезінфікуйте усі робочі поверхні знезаражувальними розчинами.</w:t>
      </w:r>
    </w:p>
    <w:p w:rsidR="00000000" w:rsidDel="00000000" w:rsidP="00000000" w:rsidRDefault="00000000" w:rsidRPr="00000000" w14:paraId="00000058">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Переконайтесь, що усі розхідні матеріали мають маркування DNase/RNase-free. </w:t>
      </w:r>
    </w:p>
    <w:p w:rsidR="00000000" w:rsidDel="00000000" w:rsidP="00000000" w:rsidRDefault="00000000" w:rsidRPr="00000000" w14:paraId="00000059">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Поводьтеся з усіма матеріалами відповідно до правил роботи в лабораторіях,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5A">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Використовуйте тільки калібровані дозатори та завжди змінюйте наконечники під час роботи з різними рідинами (бажано використовувати наконечники з аерозольним фільтром).</w:t>
      </w:r>
    </w:p>
    <w:p w:rsidR="00000000" w:rsidDel="00000000" w:rsidP="00000000" w:rsidRDefault="00000000" w:rsidRPr="00000000" w14:paraId="0000005B">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Зберігайте набір якомога далі від джерел забруднення нуклеїновими кислотами, особливо продуктів ампліфікації. </w:t>
      </w:r>
    </w:p>
    <w:p w:rsidR="00000000" w:rsidDel="00000000" w:rsidP="00000000" w:rsidRDefault="00000000" w:rsidRPr="00000000" w14:paraId="0000005C">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Усі маніпуляції варто проводити в окремих зонах (екстракція нуклеїнових кислот, приготування реакційних сумішей, ампліфікація) для уникнення контамінації.</w:t>
      </w:r>
    </w:p>
    <w:p w:rsidR="00000000" w:rsidDel="00000000" w:rsidP="00000000" w:rsidRDefault="00000000" w:rsidRPr="00000000" w14:paraId="0000005D">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5E">
      <w:pPr>
        <w:widowControl w:val="1"/>
        <w:numPr>
          <w:ilvl w:val="0"/>
          <w:numId w:val="4"/>
        </w:numPr>
        <w:tabs>
          <w:tab w:val="left" w:leader="none" w:pos="284"/>
          <w:tab w:val="left" w:leader="none" w:pos="5245"/>
          <w:tab w:val="left" w:leader="none" w:pos="5387"/>
        </w:tabs>
        <w:spacing w:line="240" w:lineRule="auto"/>
        <w:ind w:left="720" w:right="122.44094488189035" w:hanging="360"/>
        <w:jc w:val="both"/>
        <w:rPr>
          <w:sz w:val="18"/>
          <w:szCs w:val="18"/>
        </w:rPr>
      </w:pPr>
      <w:r w:rsidDel="00000000" w:rsidR="00000000" w:rsidRPr="00000000">
        <w:rPr>
          <w:sz w:val="18"/>
          <w:szCs w:val="18"/>
          <w:rtl w:val="0"/>
        </w:rPr>
        <w:t xml:space="preserve">Роботи повинні виконуватись в одному напрямку, починаючи із зони екстракції ДНК/РНК і закінчуючи відповідними зонами використання.</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060">
      <w:pPr>
        <w:widowControl w:val="1"/>
        <w:tabs>
          <w:tab w:val="left" w:leader="none" w:pos="284"/>
          <w:tab w:val="left" w:leader="none" w:pos="5245"/>
          <w:tab w:val="left" w:leader="none" w:pos="5387"/>
        </w:tabs>
        <w:spacing w:line="240" w:lineRule="auto"/>
        <w:ind w:left="141.73228346456693" w:right="122.44094488189035" w:firstLine="0"/>
        <w:jc w:val="both"/>
        <w:rPr>
          <w:b w:val="1"/>
          <w:bCs w:val="1"/>
          <w:sz w:val="20"/>
          <w:szCs w:val="20"/>
        </w:rPr>
      </w:pPr>
      <w:r w:rsidDel="00000000" w:rsidR="00000000" w:rsidRPr="00000000">
        <w:rPr>
          <w:b w:val="1"/>
          <w:bCs w:val="1"/>
          <w:rtl w:val="0"/>
        </w:rPr>
        <w:t xml:space="preserve">Характеристики набору</w:t>
      </w:r>
      <w:r w:rsidDel="00000000" w:rsidR="00000000" w:rsidRPr="00000000">
        <w:rPr>
          <w:b w:val="1"/>
          <w:bCs w:val="1"/>
          <w:sz w:val="20"/>
          <w:szCs w:val="20"/>
          <w:rtl w:val="0"/>
        </w:rPr>
        <w:t xml:space="preserve"> </w:t>
      </w:r>
    </w:p>
    <w:p w:rsidR="00000000" w:rsidDel="00000000" w:rsidP="00000000" w:rsidRDefault="00000000" w:rsidRPr="00000000" w14:paraId="00000061">
      <w:pPr>
        <w:spacing w:before="105" w:line="240" w:lineRule="auto"/>
        <w:ind w:left="141.73228346456693" w:right="122.44094488189035" w:firstLine="0"/>
        <w:jc w:val="both"/>
        <w:rPr>
          <w:b w:val="1"/>
          <w:bCs w:val="1"/>
          <w:sz w:val="18"/>
          <w:szCs w:val="18"/>
        </w:rPr>
      </w:pPr>
      <w:r w:rsidDel="00000000" w:rsidR="00000000" w:rsidRPr="00000000">
        <w:rPr>
          <w:b w:val="1"/>
          <w:bCs w:val="1"/>
          <w:sz w:val="18"/>
          <w:szCs w:val="18"/>
          <w:rtl w:val="0"/>
        </w:rPr>
        <w:t xml:space="preserve">Аналітична чутливість (LoD)</w:t>
      </w:r>
    </w:p>
    <w:p w:rsidR="00000000" w:rsidDel="00000000" w:rsidP="00000000" w:rsidRDefault="00000000" w:rsidRPr="00000000" w14:paraId="00000062">
      <w:pPr>
        <w:pStyle w:val="Heading1"/>
        <w:spacing w:before="1" w:line="240" w:lineRule="auto"/>
        <w:ind w:left="141.73228346456693" w:firstLine="0"/>
        <w:jc w:val="both"/>
        <w:rPr>
          <w:b w:val="0"/>
          <w:bCs w:val="0"/>
        </w:rPr>
      </w:pPr>
      <w:r w:rsidDel="00000000" w:rsidR="00000000" w:rsidRPr="00000000">
        <w:rPr>
          <w:b w:val="0"/>
          <w:bCs w:val="0"/>
          <w:rtl w:val="0"/>
        </w:rPr>
        <w:t xml:space="preserve">Для визначення ліміту детекції (LoD) була підготовлена серія розведень патогену для отримання кінцевих концентрацій 1000, 200, 40, 8 та 1.6 копій/мл.  ДНК очищали за допомогою набору RevoDx Pathogen DNA/RNA Purification Kit. Кожне розведення було перевірено у 24 повторах. Ліміт детекції становил 78 копій/мл. </w:t>
      </w:r>
    </w:p>
    <w:p w:rsidR="00000000" w:rsidDel="00000000" w:rsidP="00000000" w:rsidRDefault="00000000" w:rsidRPr="00000000" w14:paraId="00000063">
      <w:pPr>
        <w:pStyle w:val="Heading1"/>
        <w:spacing w:before="1" w:line="240" w:lineRule="auto"/>
        <w:ind w:left="141.73228346456693" w:firstLine="0"/>
        <w:rPr>
          <w:b w:val="0"/>
          <w:bCs w:val="0"/>
        </w:rPr>
      </w:pPr>
      <w:r w:rsidDel="00000000" w:rsidR="00000000" w:rsidRPr="00000000">
        <w:rPr>
          <w:rtl w:val="0"/>
        </w:rPr>
      </w:r>
    </w:p>
    <w:p w:rsidR="00000000" w:rsidDel="00000000" w:rsidP="00000000" w:rsidRDefault="00000000" w:rsidRPr="00000000" w14:paraId="00000064">
      <w:pPr>
        <w:spacing w:line="240" w:lineRule="auto"/>
        <w:ind w:left="141.73228346456693" w:firstLine="0"/>
        <w:jc w:val="both"/>
        <w:rPr>
          <w:b w:val="1"/>
          <w:bCs w:val="1"/>
          <w:sz w:val="18"/>
          <w:szCs w:val="18"/>
        </w:rPr>
      </w:pPr>
      <w:r w:rsidDel="00000000" w:rsidR="00000000" w:rsidRPr="00000000">
        <w:rPr>
          <w:b w:val="1"/>
          <w:bCs w:val="1"/>
          <w:sz w:val="18"/>
          <w:szCs w:val="18"/>
          <w:rtl w:val="0"/>
        </w:rPr>
        <w:t xml:space="preserve">Діагностична специфічність </w:t>
      </w:r>
    </w:p>
    <w:p w:rsidR="00000000" w:rsidDel="00000000" w:rsidP="00000000" w:rsidRDefault="00000000" w:rsidRPr="00000000" w14:paraId="00000065">
      <w:pPr>
        <w:spacing w:line="240" w:lineRule="auto"/>
        <w:ind w:left="141.73228346456693" w:firstLine="0"/>
        <w:jc w:val="both"/>
        <w:rPr>
          <w:i w:val="0"/>
          <w:iCs w:val="0"/>
          <w:smallCaps w:val="0"/>
          <w:strike w:val="0"/>
          <w:sz w:val="18"/>
          <w:szCs w:val="18"/>
          <w:u w:val="none"/>
          <w:shd w:fill="auto" w:val="clear"/>
          <w:vertAlign w:val="baseline"/>
        </w:rPr>
      </w:pPr>
      <w:r w:rsidDel="00000000" w:rsidR="00000000" w:rsidRPr="00000000">
        <w:rPr>
          <w:sz w:val="18"/>
          <w:szCs w:val="18"/>
          <w:rtl w:val="0"/>
        </w:rPr>
        <w:t xml:space="preserve">Для визначення діагностичної специфічності RevoDx Entemoeba Histolytica qPCR Kit</w:t>
      </w:r>
      <w:r w:rsidDel="00000000" w:rsidR="00000000" w:rsidRPr="00000000">
        <w:rPr>
          <w:sz w:val="18"/>
          <w:szCs w:val="18"/>
          <w:rtl w:val="0"/>
        </w:rPr>
        <w:t xml:space="preserve"> </w:t>
      </w:r>
      <w:r w:rsidDel="00000000" w:rsidR="00000000" w:rsidRPr="00000000">
        <w:rPr>
          <w:sz w:val="18"/>
          <w:szCs w:val="18"/>
          <w:rtl w:val="0"/>
        </w:rPr>
        <w:t xml:space="preserve">було протестовано 1</w:t>
      </w:r>
      <w:r w:rsidDel="00000000" w:rsidR="00000000" w:rsidRPr="00000000">
        <w:rPr>
          <w:sz w:val="18"/>
          <w:szCs w:val="18"/>
          <w:rtl w:val="0"/>
        </w:rPr>
        <w:t xml:space="preserve">03</w:t>
      </w:r>
      <w:r w:rsidDel="00000000" w:rsidR="00000000" w:rsidRPr="00000000">
        <w:rPr>
          <w:sz w:val="18"/>
          <w:szCs w:val="18"/>
          <w:rtl w:val="0"/>
        </w:rPr>
        <w:t xml:space="preserve"> клінічних зразка від окремих </w:t>
      </w:r>
      <w:r w:rsidDel="00000000" w:rsidR="00000000" w:rsidRPr="00000000">
        <w:rPr>
          <w:sz w:val="18"/>
          <w:szCs w:val="18"/>
          <w:rtl w:val="0"/>
        </w:rPr>
        <w:t xml:space="preserve">донорів, що дали негативний результат при тестуванні на наявність ДНК </w:t>
      </w:r>
      <w:r w:rsidDel="00000000" w:rsidR="00000000" w:rsidRPr="00000000">
        <w:rPr>
          <w:i w:val="1"/>
          <w:iCs w:val="1"/>
          <w:sz w:val="18"/>
          <w:szCs w:val="18"/>
          <w:rtl w:val="0"/>
        </w:rPr>
        <w:t xml:space="preserve">E. Histolytica</w:t>
      </w:r>
      <w:r w:rsidDel="00000000" w:rsidR="00000000" w:rsidRPr="00000000">
        <w:rPr>
          <w:sz w:val="18"/>
          <w:szCs w:val="18"/>
          <w:rtl w:val="0"/>
        </w:rPr>
        <w:t xml:space="preserve">. Жоден</w:t>
      </w:r>
      <w:r w:rsidDel="00000000" w:rsidR="00000000" w:rsidRPr="00000000">
        <w:rPr>
          <w:sz w:val="18"/>
          <w:szCs w:val="18"/>
          <w:rtl w:val="0"/>
        </w:rPr>
        <w:t xml:space="preserve"> із перевірених зразків не дав позитивного результату тесту. Діагностична специфічність RevoDx Entemoeba Histolytica qPCR Kit</w:t>
      </w:r>
      <w:r w:rsidDel="00000000" w:rsidR="00000000" w:rsidRPr="00000000">
        <w:rPr>
          <w:sz w:val="18"/>
          <w:szCs w:val="18"/>
          <w:rtl w:val="0"/>
        </w:rPr>
        <w:t xml:space="preserve"> </w:t>
      </w:r>
      <w:sdt>
        <w:sdtPr>
          <w:id w:val="-1564213145"/>
          <w:tag w:val="goog_rdk_1"/>
        </w:sdtPr>
        <w:sdtContent>
          <w:r w:rsidDel="00000000" w:rsidR="00000000" w:rsidRPr="00000000">
            <w:rPr>
              <w:rFonts w:ascii="Arial Unicode MS" w:cs="Arial Unicode MS" w:eastAsia="Arial Unicode MS" w:hAnsi="Arial Unicode MS"/>
              <w:sz w:val="18"/>
              <w:szCs w:val="18"/>
              <w:rtl w:val="0"/>
            </w:rPr>
            <w:t xml:space="preserve">становить ≥ 99 %.</w:t>
          </w:r>
        </w:sdtContent>
      </w:sdt>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spacing w:line="240" w:lineRule="auto"/>
        <w:ind w:left="141.73228346456693" w:firstLine="0"/>
        <w:jc w:val="both"/>
        <w:rPr>
          <w:b w:val="1"/>
          <w:bCs w:val="1"/>
          <w:sz w:val="18"/>
          <w:szCs w:val="18"/>
        </w:rPr>
      </w:pPr>
      <w:r w:rsidDel="00000000" w:rsidR="00000000" w:rsidRPr="00000000">
        <w:rPr>
          <w:b w:val="1"/>
          <w:bCs w:val="1"/>
          <w:sz w:val="18"/>
          <w:szCs w:val="18"/>
          <w:rtl w:val="0"/>
        </w:rPr>
        <w:t xml:space="preserve">Перехресна реактивність</w:t>
      </w:r>
    </w:p>
    <w:p w:rsidR="00000000" w:rsidDel="00000000" w:rsidP="00000000" w:rsidRDefault="00000000" w:rsidRPr="00000000" w14:paraId="00000068">
      <w:pPr>
        <w:spacing w:line="240" w:lineRule="auto"/>
        <w:ind w:left="141.73228346456693" w:firstLine="0"/>
        <w:jc w:val="both"/>
        <w:rPr>
          <w:sz w:val="18"/>
          <w:szCs w:val="18"/>
        </w:rPr>
      </w:pPr>
      <w:r w:rsidDel="00000000" w:rsidR="00000000" w:rsidRPr="00000000">
        <w:rPr>
          <w:sz w:val="18"/>
          <w:szCs w:val="18"/>
          <w:rtl w:val="0"/>
        </w:rPr>
        <w:t xml:space="preserve">Перехресна реактивність набору RevoDx Entemoeba Histolytica qPCR Kit була оцінена як за допомогою аналізу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за допомогою тестування методом ПЛР. Аналіз </w:t>
      </w:r>
      <w:r w:rsidDel="00000000" w:rsidR="00000000" w:rsidRPr="00000000">
        <w:rPr>
          <w:i w:val="1"/>
          <w:iCs w:val="1"/>
          <w:sz w:val="18"/>
          <w:szCs w:val="18"/>
          <w:rtl w:val="0"/>
        </w:rPr>
        <w:t xml:space="preserve">in silico</w:t>
      </w:r>
      <w:r w:rsidDel="00000000" w:rsidR="00000000" w:rsidRPr="00000000">
        <w:rPr>
          <w:sz w:val="18"/>
          <w:szCs w:val="18"/>
          <w:rtl w:val="0"/>
        </w:rPr>
        <w:t xml:space="preserve"> праймерів і зондів RevoDx Entemoeba Histolytica qPCR Kit проти послідовностей 29 патогенів показав, що набір є специфічним до своєї  мішені і не дає перехресної реакції з цими патогенами. Перераховані нижче 15 збудників були протестовані  на перехресну реактивність методом ПЛР за допомогою набору RevoDx Entemoeba Histolytica qPCR Kit. Хибнопозитивних результатів не виявлено.</w:t>
      </w:r>
    </w:p>
    <w:p w:rsidR="00000000" w:rsidDel="00000000" w:rsidP="00000000" w:rsidRDefault="00000000" w:rsidRPr="00000000" w14:paraId="00000069">
      <w:pPr>
        <w:spacing w:line="240" w:lineRule="auto"/>
        <w:ind w:left="141.73228346456693" w:firstLine="0"/>
        <w:jc w:val="both"/>
        <w:rPr>
          <w:b w:val="1"/>
          <w:bCs w:val="1"/>
          <w:sz w:val="18"/>
          <w:szCs w:val="18"/>
        </w:rPr>
      </w:pPr>
      <w:r w:rsidDel="00000000" w:rsidR="00000000" w:rsidRPr="00000000">
        <w:rPr>
          <w:sz w:val="18"/>
          <w:szCs w:val="18"/>
          <w:rtl w:val="0"/>
        </w:rPr>
        <w:t xml:space="preserve">Нижче наведені результати дослідження перехресної реактивності, як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методом ПЛР.</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B">
      <w:pPr>
        <w:spacing w:line="240" w:lineRule="auto"/>
        <w:ind w:left="141.73228346456693" w:firstLine="0"/>
        <w:jc w:val="both"/>
        <w:rPr>
          <w:b w:val="1"/>
          <w:bCs w:val="1"/>
          <w:sz w:val="18"/>
          <w:szCs w:val="18"/>
        </w:rPr>
      </w:pPr>
      <w:r w:rsidDel="00000000" w:rsidR="00000000" w:rsidRPr="00000000">
        <w:rPr>
          <w:b w:val="1"/>
          <w:bCs w:val="1"/>
          <w:sz w:val="18"/>
          <w:szCs w:val="18"/>
          <w:rtl w:val="0"/>
        </w:rPr>
        <w:t xml:space="preserve">Аналіз перехресної реактивності </w:t>
      </w:r>
      <w:r w:rsidDel="00000000" w:rsidR="00000000" w:rsidRPr="00000000">
        <w:rPr>
          <w:b w:val="1"/>
          <w:bCs w:val="1"/>
          <w:i w:val="1"/>
          <w:iCs w:val="1"/>
          <w:sz w:val="18"/>
          <w:szCs w:val="18"/>
          <w:rtl w:val="0"/>
        </w:rPr>
        <w:t xml:space="preserve">in silico </w:t>
      </w:r>
      <w:r w:rsidDel="00000000" w:rsidR="00000000" w:rsidRPr="00000000">
        <w:rPr>
          <w:rtl w:val="0"/>
        </w:rPr>
      </w:r>
    </w:p>
    <w:tbl>
      <w:tblPr>
        <w:tblStyle w:val="Table2"/>
        <w:tblW w:w="45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0000000000005"/>
        <w:gridCol w:w="1710"/>
        <w:tblGridChange w:id="0">
          <w:tblGrid>
            <w:gridCol w:w="2874.0000000000005"/>
            <w:gridCol w:w="1710"/>
          </w:tblGrid>
        </w:tblGridChange>
      </w:tblGrid>
      <w:tr>
        <w:trPr>
          <w:cantSplit w:val="0"/>
          <w:trHeight w:val="138" w:hRule="atLeast"/>
          <w:tblHeader w:val="0"/>
        </w:trPr>
        <w:tc>
          <w:tcP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jc w:val="center"/>
              <w:rPr>
                <w:b w:val="1"/>
                <w:bCs w:val="1"/>
                <w:i w:val="0"/>
                <w:iCs w:val="0"/>
                <w:smallCaps w:val="0"/>
                <w:strike w:val="0"/>
                <w:sz w:val="16"/>
                <w:szCs w:val="16"/>
                <w:u w:val="none"/>
                <w:shd w:fill="auto" w:val="clear"/>
                <w:vertAlign w:val="baseline"/>
              </w:rPr>
            </w:pPr>
            <w:r w:rsidDel="00000000" w:rsidR="00000000" w:rsidRPr="00000000">
              <w:rPr>
                <w:b w:val="1"/>
                <w:bCs w:val="1"/>
                <w:sz w:val="16"/>
                <w:szCs w:val="16"/>
                <w:rtl w:val="0"/>
              </w:rPr>
              <w:t xml:space="preserve">Організм</w:t>
            </w:r>
            <w:r w:rsidDel="00000000" w:rsidR="00000000" w:rsidRPr="00000000">
              <w:rPr>
                <w:rtl w:val="0"/>
              </w:rPr>
            </w:r>
          </w:p>
        </w:tc>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jc w:val="center"/>
              <w:rPr>
                <w:b w:val="1"/>
                <w:bCs w:val="1"/>
                <w:i w:val="0"/>
                <w:iCs w:val="0"/>
                <w:smallCaps w:val="0"/>
                <w:strike w:val="0"/>
                <w:sz w:val="16"/>
                <w:szCs w:val="16"/>
                <w:u w:val="none"/>
                <w:shd w:fill="auto" w:val="clear"/>
                <w:vertAlign w:val="baseline"/>
              </w:rPr>
            </w:pPr>
            <w:r w:rsidDel="00000000" w:rsidR="00000000" w:rsidRPr="00000000">
              <w:rPr>
                <w:b w:val="1"/>
                <w:bCs w:val="1"/>
                <w:sz w:val="16"/>
                <w:szCs w:val="16"/>
                <w:rtl w:val="0"/>
              </w:rPr>
              <w:t xml:space="preserve">Результат</w:t>
            </w:r>
            <w:r w:rsidDel="00000000" w:rsidR="00000000" w:rsidRPr="00000000">
              <w:rPr>
                <w:rtl w:val="0"/>
              </w:rPr>
            </w:r>
          </w:p>
        </w:tc>
      </w:tr>
      <w:tr>
        <w:trPr>
          <w:cantSplit w:val="0"/>
          <w:trHeight w:val="134" w:hRule="atLeast"/>
          <w:tblHeader w:val="0"/>
        </w:trPr>
        <w:tc>
          <w:tcPr>
            <w:vAlign w:val="center"/>
          </w:tcPr>
          <w:p w:rsidR="00000000" w:rsidDel="00000000" w:rsidP="00000000" w:rsidRDefault="00000000" w:rsidRPr="00000000" w14:paraId="0000006E">
            <w:pPr>
              <w:spacing w:line="240" w:lineRule="auto"/>
              <w:ind w:left="141.73228346456693" w:firstLine="0"/>
              <w:rPr>
                <w:i w:val="1"/>
                <w:iCs w:val="1"/>
                <w:sz w:val="16"/>
                <w:szCs w:val="16"/>
              </w:rPr>
            </w:pPr>
            <w:r w:rsidDel="00000000" w:rsidR="00000000" w:rsidRPr="00000000">
              <w:rPr>
                <w:sz w:val="16"/>
                <w:szCs w:val="16"/>
                <w:rtl w:val="0"/>
              </w:rPr>
              <w:t xml:space="preserve">Вірус гепатиту С</w:t>
            </w:r>
            <w:r w:rsidDel="00000000" w:rsidR="00000000" w:rsidRPr="00000000">
              <w:rPr>
                <w:rtl w:val="0"/>
              </w:rPr>
            </w:r>
          </w:p>
        </w:tc>
        <w:tc>
          <w:tcPr>
            <w:vAlign w:val="center"/>
          </w:tcPr>
          <w:p w:rsidR="00000000" w:rsidDel="00000000" w:rsidP="00000000" w:rsidRDefault="00000000" w:rsidRPr="00000000" w14:paraId="0000006F">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0">
            <w:pPr>
              <w:spacing w:line="240" w:lineRule="auto"/>
              <w:ind w:left="141.73228346456693" w:firstLine="0"/>
              <w:rPr>
                <w:i w:val="1"/>
                <w:iCs w:val="1"/>
                <w:sz w:val="16"/>
                <w:szCs w:val="16"/>
              </w:rPr>
            </w:pPr>
            <w:r w:rsidDel="00000000" w:rsidR="00000000" w:rsidRPr="00000000">
              <w:rPr>
                <w:sz w:val="16"/>
                <w:szCs w:val="16"/>
                <w:rtl w:val="0"/>
              </w:rPr>
              <w:t xml:space="preserve">Цитомегаловірус (HCMV)</w:t>
            </w:r>
            <w:r w:rsidDel="00000000" w:rsidR="00000000" w:rsidRPr="00000000">
              <w:rPr>
                <w:rtl w:val="0"/>
              </w:rPr>
            </w:r>
          </w:p>
        </w:tc>
        <w:tc>
          <w:tcPr>
            <w:vAlign w:val="center"/>
          </w:tcPr>
          <w:p w:rsidR="00000000" w:rsidDel="00000000" w:rsidP="00000000" w:rsidRDefault="00000000" w:rsidRPr="00000000" w14:paraId="00000071">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2">
            <w:pPr>
              <w:spacing w:line="240" w:lineRule="auto"/>
              <w:ind w:left="141.73228346456693" w:firstLine="0"/>
              <w:rPr>
                <w:i w:val="1"/>
                <w:iCs w:val="1"/>
                <w:sz w:val="16"/>
                <w:szCs w:val="16"/>
              </w:rPr>
            </w:pPr>
            <w:r w:rsidDel="00000000" w:rsidR="00000000" w:rsidRPr="00000000">
              <w:rPr>
                <w:sz w:val="16"/>
                <w:szCs w:val="16"/>
                <w:rtl w:val="0"/>
              </w:rPr>
              <w:t xml:space="preserve">Вірус гепатиту В</w:t>
            </w:r>
            <w:r w:rsidDel="00000000" w:rsidR="00000000" w:rsidRPr="00000000">
              <w:rPr>
                <w:rtl w:val="0"/>
              </w:rPr>
            </w:r>
          </w:p>
        </w:tc>
        <w:tc>
          <w:tcPr>
            <w:vAlign w:val="center"/>
          </w:tcPr>
          <w:p w:rsidR="00000000" w:rsidDel="00000000" w:rsidP="00000000" w:rsidRDefault="00000000" w:rsidRPr="00000000" w14:paraId="00000073">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4">
            <w:pPr>
              <w:spacing w:line="240" w:lineRule="auto"/>
              <w:ind w:left="141.73228346456693" w:firstLine="0"/>
              <w:rPr>
                <w:i w:val="1"/>
                <w:iCs w:val="1"/>
                <w:sz w:val="16"/>
                <w:szCs w:val="16"/>
              </w:rPr>
            </w:pPr>
            <w:r w:rsidDel="00000000" w:rsidR="00000000" w:rsidRPr="00000000">
              <w:rPr>
                <w:sz w:val="16"/>
                <w:szCs w:val="16"/>
                <w:rtl w:val="0"/>
              </w:rPr>
              <w:t xml:space="preserve">Коронавірус SARS-CoV-2</w:t>
            </w:r>
            <w:r w:rsidDel="00000000" w:rsidR="00000000" w:rsidRPr="00000000">
              <w:rPr>
                <w:rtl w:val="0"/>
              </w:rPr>
            </w:r>
          </w:p>
        </w:tc>
        <w:tc>
          <w:tcPr>
            <w:vAlign w:val="center"/>
          </w:tcPr>
          <w:p w:rsidR="00000000" w:rsidDel="00000000" w:rsidP="00000000" w:rsidRDefault="00000000" w:rsidRPr="00000000" w14:paraId="00000075">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6">
            <w:pPr>
              <w:spacing w:line="240" w:lineRule="auto"/>
              <w:ind w:left="141.73228346456693" w:firstLine="0"/>
              <w:rPr>
                <w:i w:val="1"/>
                <w:iCs w:val="1"/>
                <w:sz w:val="16"/>
                <w:szCs w:val="16"/>
              </w:rPr>
            </w:pPr>
            <w:r w:rsidDel="00000000" w:rsidR="00000000" w:rsidRPr="00000000">
              <w:rPr>
                <w:sz w:val="16"/>
                <w:szCs w:val="16"/>
                <w:rtl w:val="0"/>
              </w:rPr>
              <w:t xml:space="preserve">Коронавірус людини 229E</w:t>
            </w:r>
            <w:r w:rsidDel="00000000" w:rsidR="00000000" w:rsidRPr="00000000">
              <w:rPr>
                <w:rtl w:val="0"/>
              </w:rPr>
            </w:r>
          </w:p>
        </w:tc>
        <w:tc>
          <w:tcPr>
            <w:vAlign w:val="center"/>
          </w:tcPr>
          <w:p w:rsidR="00000000" w:rsidDel="00000000" w:rsidP="00000000" w:rsidRDefault="00000000" w:rsidRPr="00000000" w14:paraId="00000077">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4" w:hRule="atLeast"/>
          <w:tblHeader w:val="0"/>
        </w:trPr>
        <w:tc>
          <w:tcPr>
            <w:vAlign w:val="center"/>
          </w:tcPr>
          <w:p w:rsidR="00000000" w:rsidDel="00000000" w:rsidP="00000000" w:rsidRDefault="00000000" w:rsidRPr="00000000" w14:paraId="00000078">
            <w:pPr>
              <w:spacing w:line="240" w:lineRule="auto"/>
              <w:ind w:left="141.73228346456693" w:firstLine="0"/>
              <w:rPr>
                <w:i w:val="1"/>
                <w:iCs w:val="1"/>
                <w:sz w:val="16"/>
                <w:szCs w:val="16"/>
              </w:rPr>
            </w:pPr>
            <w:r w:rsidDel="00000000" w:rsidR="00000000" w:rsidRPr="00000000">
              <w:rPr>
                <w:sz w:val="16"/>
                <w:szCs w:val="16"/>
                <w:rtl w:val="0"/>
              </w:rPr>
              <w:t xml:space="preserve">Коронавірус людини OC43</w:t>
            </w:r>
            <w:r w:rsidDel="00000000" w:rsidR="00000000" w:rsidRPr="00000000">
              <w:rPr>
                <w:rtl w:val="0"/>
              </w:rPr>
            </w:r>
          </w:p>
        </w:tc>
        <w:tc>
          <w:tcPr>
            <w:vAlign w:val="center"/>
          </w:tcPr>
          <w:p w:rsidR="00000000" w:rsidDel="00000000" w:rsidP="00000000" w:rsidRDefault="00000000" w:rsidRPr="00000000" w14:paraId="00000079">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A">
            <w:pPr>
              <w:spacing w:line="240" w:lineRule="auto"/>
              <w:ind w:left="141.73228346456693" w:firstLine="0"/>
              <w:rPr>
                <w:i w:val="1"/>
                <w:iCs w:val="1"/>
                <w:sz w:val="16"/>
                <w:szCs w:val="16"/>
              </w:rPr>
            </w:pPr>
            <w:r w:rsidDel="00000000" w:rsidR="00000000" w:rsidRPr="00000000">
              <w:rPr>
                <w:sz w:val="16"/>
                <w:szCs w:val="16"/>
                <w:rtl w:val="0"/>
              </w:rPr>
              <w:t xml:space="preserve">Коронавірус людини HKU1</w:t>
            </w:r>
            <w:r w:rsidDel="00000000" w:rsidR="00000000" w:rsidRPr="00000000">
              <w:rPr>
                <w:rtl w:val="0"/>
              </w:rPr>
            </w:r>
          </w:p>
        </w:tc>
        <w:tc>
          <w:tcPr>
            <w:vAlign w:val="center"/>
          </w:tcPr>
          <w:p w:rsidR="00000000" w:rsidDel="00000000" w:rsidP="00000000" w:rsidRDefault="00000000" w:rsidRPr="00000000" w14:paraId="0000007B">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7C">
            <w:pPr>
              <w:spacing w:line="240" w:lineRule="auto"/>
              <w:ind w:left="141.73228346456693" w:firstLine="0"/>
              <w:rPr>
                <w:i w:val="1"/>
                <w:iCs w:val="1"/>
                <w:sz w:val="16"/>
                <w:szCs w:val="16"/>
              </w:rPr>
            </w:pPr>
            <w:r w:rsidDel="00000000" w:rsidR="00000000" w:rsidRPr="00000000">
              <w:rPr>
                <w:sz w:val="16"/>
                <w:szCs w:val="16"/>
                <w:rtl w:val="0"/>
              </w:rPr>
              <w:t xml:space="preserve">Коронавірус людини NL63</w:t>
            </w:r>
            <w:r w:rsidDel="00000000" w:rsidR="00000000" w:rsidRPr="00000000">
              <w:rPr>
                <w:rtl w:val="0"/>
              </w:rPr>
            </w:r>
          </w:p>
        </w:tc>
        <w:tc>
          <w:tcPr>
            <w:vAlign w:val="center"/>
          </w:tcPr>
          <w:p w:rsidR="00000000" w:rsidDel="00000000" w:rsidP="00000000" w:rsidRDefault="00000000" w:rsidRPr="00000000" w14:paraId="0000007D">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9" w:hRule="atLeast"/>
          <w:tblHeader w:val="0"/>
        </w:trPr>
        <w:tc>
          <w:tcPr>
            <w:vAlign w:val="center"/>
          </w:tcPr>
          <w:p w:rsidR="00000000" w:rsidDel="00000000" w:rsidP="00000000" w:rsidRDefault="00000000" w:rsidRPr="00000000" w14:paraId="0000007E">
            <w:pPr>
              <w:spacing w:line="240" w:lineRule="auto"/>
              <w:ind w:left="141.73228346456693" w:firstLine="0"/>
              <w:rPr>
                <w:i w:val="1"/>
                <w:iCs w:val="1"/>
                <w:sz w:val="16"/>
                <w:szCs w:val="16"/>
              </w:rPr>
            </w:pPr>
            <w:r w:rsidDel="00000000" w:rsidR="00000000" w:rsidRPr="00000000">
              <w:rPr>
                <w:sz w:val="16"/>
                <w:szCs w:val="16"/>
                <w:rtl w:val="0"/>
              </w:rPr>
              <w:t xml:space="preserve">Коронавірус SARS</w:t>
            </w:r>
            <w:r w:rsidDel="00000000" w:rsidR="00000000" w:rsidRPr="00000000">
              <w:rPr>
                <w:rtl w:val="0"/>
              </w:rPr>
            </w:r>
          </w:p>
        </w:tc>
        <w:tc>
          <w:tcPr>
            <w:vAlign w:val="center"/>
          </w:tcPr>
          <w:p w:rsidR="00000000" w:rsidDel="00000000" w:rsidP="00000000" w:rsidRDefault="00000000" w:rsidRPr="00000000" w14:paraId="0000007F">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0">
            <w:pPr>
              <w:spacing w:line="240" w:lineRule="auto"/>
              <w:ind w:left="141.73228346456693" w:firstLine="0"/>
              <w:rPr>
                <w:i w:val="1"/>
                <w:iCs w:val="1"/>
                <w:sz w:val="16"/>
                <w:szCs w:val="16"/>
              </w:rPr>
            </w:pPr>
            <w:r w:rsidDel="00000000" w:rsidR="00000000" w:rsidRPr="00000000">
              <w:rPr>
                <w:sz w:val="16"/>
                <w:szCs w:val="16"/>
                <w:rtl w:val="0"/>
              </w:rPr>
              <w:t xml:space="preserve">Коронавірус MER</w:t>
            </w:r>
            <w:r w:rsidDel="00000000" w:rsidR="00000000" w:rsidRPr="00000000">
              <w:rPr>
                <w:rtl w:val="0"/>
              </w:rPr>
            </w:r>
          </w:p>
        </w:tc>
        <w:tc>
          <w:tcPr>
            <w:vAlign w:val="center"/>
          </w:tcPr>
          <w:p w:rsidR="00000000" w:rsidDel="00000000" w:rsidP="00000000" w:rsidRDefault="00000000" w:rsidRPr="00000000" w14:paraId="00000081">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2">
            <w:pPr>
              <w:spacing w:line="240" w:lineRule="auto"/>
              <w:ind w:left="141.73228346456693" w:firstLine="0"/>
              <w:rPr>
                <w:i w:val="1"/>
                <w:iCs w:val="1"/>
                <w:sz w:val="16"/>
                <w:szCs w:val="16"/>
              </w:rPr>
            </w:pPr>
            <w:r w:rsidDel="00000000" w:rsidR="00000000" w:rsidRPr="00000000">
              <w:rPr>
                <w:sz w:val="16"/>
                <w:szCs w:val="16"/>
                <w:rtl w:val="0"/>
              </w:rPr>
              <w:t xml:space="preserve">Метапневмовірус людини (hMPV)</w:t>
            </w:r>
            <w:r w:rsidDel="00000000" w:rsidR="00000000" w:rsidRPr="00000000">
              <w:rPr>
                <w:rtl w:val="0"/>
              </w:rPr>
            </w:r>
          </w:p>
        </w:tc>
        <w:tc>
          <w:tcPr>
            <w:vAlign w:val="center"/>
          </w:tcPr>
          <w:p w:rsidR="00000000" w:rsidDel="00000000" w:rsidP="00000000" w:rsidRDefault="00000000" w:rsidRPr="00000000" w14:paraId="00000083">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4" w:hRule="atLeast"/>
          <w:tblHeader w:val="0"/>
        </w:trPr>
        <w:tc>
          <w:tcPr>
            <w:vAlign w:val="center"/>
          </w:tcPr>
          <w:p w:rsidR="00000000" w:rsidDel="00000000" w:rsidP="00000000" w:rsidRDefault="00000000" w:rsidRPr="00000000" w14:paraId="00000084">
            <w:pPr>
              <w:spacing w:line="240" w:lineRule="auto"/>
              <w:ind w:left="141.73228346456693" w:firstLine="0"/>
              <w:rPr>
                <w:i w:val="1"/>
                <w:iCs w:val="1"/>
                <w:sz w:val="16"/>
                <w:szCs w:val="16"/>
              </w:rPr>
            </w:pPr>
            <w:r w:rsidDel="00000000" w:rsidR="00000000" w:rsidRPr="00000000">
              <w:rPr>
                <w:sz w:val="16"/>
                <w:szCs w:val="16"/>
                <w:rtl w:val="0"/>
              </w:rPr>
              <w:t xml:space="preserve">Вірус парагрипу 1-4 типів</w:t>
            </w:r>
            <w:r w:rsidDel="00000000" w:rsidR="00000000" w:rsidRPr="00000000">
              <w:rPr>
                <w:rtl w:val="0"/>
              </w:rPr>
            </w:r>
          </w:p>
        </w:tc>
        <w:tc>
          <w:tcPr>
            <w:vAlign w:val="center"/>
          </w:tcPr>
          <w:p w:rsidR="00000000" w:rsidDel="00000000" w:rsidP="00000000" w:rsidRDefault="00000000" w:rsidRPr="00000000" w14:paraId="00000085">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6">
            <w:pPr>
              <w:spacing w:line="240" w:lineRule="auto"/>
              <w:ind w:left="141.73228346456693" w:firstLine="0"/>
              <w:rPr>
                <w:i w:val="1"/>
                <w:iCs w:val="1"/>
                <w:sz w:val="16"/>
                <w:szCs w:val="16"/>
              </w:rPr>
            </w:pPr>
            <w:r w:rsidDel="00000000" w:rsidR="00000000" w:rsidRPr="00000000">
              <w:rPr>
                <w:sz w:val="16"/>
                <w:szCs w:val="16"/>
                <w:rtl w:val="0"/>
              </w:rPr>
              <w:t xml:space="preserve">Вірус грипу типів A та B</w:t>
            </w:r>
            <w:r w:rsidDel="00000000" w:rsidR="00000000" w:rsidRPr="00000000">
              <w:rPr>
                <w:rtl w:val="0"/>
              </w:rPr>
            </w:r>
          </w:p>
        </w:tc>
        <w:tc>
          <w:tcPr>
            <w:vAlign w:val="center"/>
          </w:tcPr>
          <w:p w:rsidR="00000000" w:rsidDel="00000000" w:rsidP="00000000" w:rsidRDefault="00000000" w:rsidRPr="00000000" w14:paraId="00000087">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8">
            <w:pPr>
              <w:spacing w:line="240" w:lineRule="auto"/>
              <w:ind w:left="141.73228346456693" w:firstLine="0"/>
              <w:rPr>
                <w:i w:val="1"/>
                <w:iCs w:val="1"/>
                <w:sz w:val="16"/>
                <w:szCs w:val="16"/>
              </w:rPr>
            </w:pPr>
            <w:r w:rsidDel="00000000" w:rsidR="00000000" w:rsidRPr="00000000">
              <w:rPr>
                <w:sz w:val="16"/>
                <w:szCs w:val="16"/>
                <w:rtl w:val="0"/>
              </w:rPr>
              <w:t xml:space="preserve">Ентеровірус (напр. EV68)</w:t>
            </w:r>
            <w:r w:rsidDel="00000000" w:rsidR="00000000" w:rsidRPr="00000000">
              <w:rPr>
                <w:rtl w:val="0"/>
              </w:rPr>
            </w:r>
          </w:p>
        </w:tc>
        <w:tc>
          <w:tcPr>
            <w:vAlign w:val="center"/>
          </w:tcPr>
          <w:p w:rsidR="00000000" w:rsidDel="00000000" w:rsidP="00000000" w:rsidRDefault="00000000" w:rsidRPr="00000000" w14:paraId="00000089">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A">
            <w:pPr>
              <w:spacing w:line="240" w:lineRule="auto"/>
              <w:ind w:left="141.73228346456693" w:firstLine="0"/>
              <w:rPr>
                <w:i w:val="1"/>
                <w:iCs w:val="1"/>
                <w:sz w:val="16"/>
                <w:szCs w:val="16"/>
              </w:rPr>
            </w:pPr>
            <w:r w:rsidDel="00000000" w:rsidR="00000000" w:rsidRPr="00000000">
              <w:rPr>
                <w:sz w:val="16"/>
                <w:szCs w:val="16"/>
                <w:rtl w:val="0"/>
              </w:rPr>
              <w:t xml:space="preserve">Респіраторно-синцитіальний вірус</w:t>
            </w:r>
            <w:r w:rsidDel="00000000" w:rsidR="00000000" w:rsidRPr="00000000">
              <w:rPr>
                <w:rtl w:val="0"/>
              </w:rPr>
            </w:r>
          </w:p>
        </w:tc>
        <w:tc>
          <w:tcPr>
            <w:vAlign w:val="center"/>
          </w:tcPr>
          <w:p w:rsidR="00000000" w:rsidDel="00000000" w:rsidP="00000000" w:rsidRDefault="00000000" w:rsidRPr="00000000" w14:paraId="0000008B">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C">
            <w:pPr>
              <w:spacing w:line="240" w:lineRule="auto"/>
              <w:ind w:left="141.73228346456693" w:firstLine="0"/>
              <w:rPr>
                <w:i w:val="1"/>
                <w:iCs w:val="1"/>
                <w:sz w:val="16"/>
                <w:szCs w:val="16"/>
              </w:rPr>
            </w:pPr>
            <w:r w:rsidDel="00000000" w:rsidR="00000000" w:rsidRPr="00000000">
              <w:rPr>
                <w:sz w:val="16"/>
                <w:szCs w:val="16"/>
                <w:rtl w:val="0"/>
              </w:rPr>
              <w:t xml:space="preserve">Риновірус</w:t>
            </w:r>
            <w:r w:rsidDel="00000000" w:rsidR="00000000" w:rsidRPr="00000000">
              <w:rPr>
                <w:rtl w:val="0"/>
              </w:rPr>
            </w:r>
          </w:p>
        </w:tc>
        <w:tc>
          <w:tcPr>
            <w:vAlign w:val="center"/>
          </w:tcPr>
          <w:p w:rsidR="00000000" w:rsidDel="00000000" w:rsidP="00000000" w:rsidRDefault="00000000" w:rsidRPr="00000000" w14:paraId="0000008D">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Chlamydia pneumoniae</w:t>
            </w:r>
          </w:p>
        </w:tc>
        <w:tc>
          <w:tcPr>
            <w:vAlign w:val="center"/>
          </w:tcPr>
          <w:p w:rsidR="00000000" w:rsidDel="00000000" w:rsidP="00000000" w:rsidRDefault="00000000" w:rsidRPr="00000000" w14:paraId="0000008F">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3" w:hRule="atLeast"/>
          <w:tblHeader w:val="0"/>
        </w:trPr>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Haemophilus influenzae</w:t>
            </w:r>
          </w:p>
        </w:tc>
        <w:tc>
          <w:tcPr>
            <w:vAlign w:val="center"/>
          </w:tcPr>
          <w:p w:rsidR="00000000" w:rsidDel="00000000" w:rsidP="00000000" w:rsidRDefault="00000000" w:rsidRPr="00000000" w14:paraId="00000091">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Legionella pneumophila</w:t>
            </w:r>
          </w:p>
        </w:tc>
        <w:tc>
          <w:tcPr>
            <w:vAlign w:val="center"/>
          </w:tcPr>
          <w:p w:rsidR="00000000" w:rsidDel="00000000" w:rsidP="00000000" w:rsidRDefault="00000000" w:rsidRPr="00000000" w14:paraId="00000093">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Mycobacterium tuberculosis</w:t>
            </w:r>
          </w:p>
        </w:tc>
        <w:tc>
          <w:tcPr>
            <w:vAlign w:val="center"/>
          </w:tcPr>
          <w:p w:rsidR="00000000" w:rsidDel="00000000" w:rsidP="00000000" w:rsidRDefault="00000000" w:rsidRPr="00000000" w14:paraId="00000095">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9" w:hRule="atLeast"/>
          <w:tblHeader w:val="0"/>
        </w:trPr>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Streptococcus pneumoniae</w:t>
            </w:r>
          </w:p>
        </w:tc>
        <w:tc>
          <w:tcPr>
            <w:vAlign w:val="center"/>
          </w:tcPr>
          <w:p w:rsidR="00000000" w:rsidDel="00000000" w:rsidP="00000000" w:rsidRDefault="00000000" w:rsidRPr="00000000" w14:paraId="00000097">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Streptococcus pyogenes</w:t>
            </w:r>
          </w:p>
        </w:tc>
        <w:tc>
          <w:tcPr>
            <w:vAlign w:val="center"/>
          </w:tcPr>
          <w:p w:rsidR="00000000" w:rsidDel="00000000" w:rsidP="00000000" w:rsidRDefault="00000000" w:rsidRPr="00000000" w14:paraId="00000099">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Bordetella pertussis</w:t>
            </w:r>
          </w:p>
        </w:tc>
        <w:tc>
          <w:tcPr>
            <w:vAlign w:val="center"/>
          </w:tcPr>
          <w:p w:rsidR="00000000" w:rsidDel="00000000" w:rsidP="00000000" w:rsidRDefault="00000000" w:rsidRPr="00000000" w14:paraId="0000009B">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3" w:hRule="atLeast"/>
          <w:tblHeader w:val="0"/>
        </w:trPr>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Mycoplasma pneumoniae</w:t>
            </w:r>
          </w:p>
        </w:tc>
        <w:tc>
          <w:tcPr>
            <w:vAlign w:val="center"/>
          </w:tcPr>
          <w:p w:rsidR="00000000" w:rsidDel="00000000" w:rsidP="00000000" w:rsidRDefault="00000000" w:rsidRPr="00000000" w14:paraId="0000009D">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0"/>
                <w:iCs w:val="0"/>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Pneumocystis jirovecii </w:t>
            </w:r>
            <w:r w:rsidDel="00000000" w:rsidR="00000000" w:rsidRPr="00000000">
              <w:rPr>
                <w:i w:val="0"/>
                <w:iCs w:val="0"/>
                <w:smallCaps w:val="0"/>
                <w:strike w:val="0"/>
                <w:sz w:val="16"/>
                <w:szCs w:val="16"/>
                <w:u w:val="none"/>
                <w:shd w:fill="auto" w:val="clear"/>
                <w:vertAlign w:val="baseline"/>
                <w:rtl w:val="0"/>
              </w:rPr>
              <w:t xml:space="preserve">(PJP)</w:t>
            </w:r>
          </w:p>
        </w:tc>
        <w:tc>
          <w:tcPr>
            <w:vAlign w:val="center"/>
          </w:tcPr>
          <w:p w:rsidR="00000000" w:rsidDel="00000000" w:rsidP="00000000" w:rsidRDefault="00000000" w:rsidRPr="00000000" w14:paraId="0000009F">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Candida albicans</w:t>
            </w:r>
          </w:p>
        </w:tc>
        <w:tc>
          <w:tcPr>
            <w:vAlign w:val="center"/>
          </w:tcPr>
          <w:p w:rsidR="00000000" w:rsidDel="00000000" w:rsidP="00000000" w:rsidRDefault="00000000" w:rsidRPr="00000000" w14:paraId="000000A1">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Staphylococcus epidermis</w:t>
            </w:r>
          </w:p>
        </w:tc>
        <w:tc>
          <w:tcPr>
            <w:vAlign w:val="center"/>
          </w:tcPr>
          <w:p w:rsidR="00000000" w:rsidDel="00000000" w:rsidP="00000000" w:rsidRDefault="00000000" w:rsidRPr="00000000" w14:paraId="000000A3">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3" w:right="0" w:firstLine="0"/>
              <w:rPr>
                <w:i w:val="1"/>
                <w:iCs w:val="1"/>
                <w:smallCaps w:val="0"/>
                <w:strike w:val="0"/>
                <w:sz w:val="16"/>
                <w:szCs w:val="16"/>
                <w:u w:val="none"/>
                <w:shd w:fill="auto" w:val="clear"/>
                <w:vertAlign w:val="baseline"/>
              </w:rPr>
            </w:pPr>
            <w:r w:rsidDel="00000000" w:rsidR="00000000" w:rsidRPr="00000000">
              <w:rPr>
                <w:i w:val="1"/>
                <w:iCs w:val="1"/>
                <w:smallCaps w:val="0"/>
                <w:strike w:val="0"/>
                <w:sz w:val="16"/>
                <w:szCs w:val="16"/>
                <w:u w:val="none"/>
                <w:shd w:fill="auto" w:val="clear"/>
                <w:vertAlign w:val="baseline"/>
                <w:rtl w:val="0"/>
              </w:rPr>
              <w:t xml:space="preserve">Streptococcus salivarius</w:t>
            </w:r>
          </w:p>
        </w:tc>
        <w:tc>
          <w:tcPr>
            <w:vAlign w:val="center"/>
          </w:tcPr>
          <w:p w:rsidR="00000000" w:rsidDel="00000000" w:rsidP="00000000" w:rsidRDefault="00000000" w:rsidRPr="00000000" w14:paraId="000000A5">
            <w:pPr>
              <w:spacing w:line="240" w:lineRule="auto"/>
              <w:ind w:left="141.7322834645669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Немає гомології</w:t>
            </w:r>
            <w:r w:rsidDel="00000000" w:rsidR="00000000" w:rsidRPr="00000000">
              <w:rPr>
                <w:rtl w:val="0"/>
              </w:rPr>
            </w:r>
          </w:p>
        </w:tc>
      </w:tr>
    </w:tbl>
    <w:p w:rsidR="00000000" w:rsidDel="00000000" w:rsidP="00000000" w:rsidRDefault="00000000" w:rsidRPr="00000000" w14:paraId="000000A6">
      <w:pPr>
        <w:spacing w:before="159"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A7">
      <w:pPr>
        <w:spacing w:line="240" w:lineRule="auto"/>
        <w:ind w:left="141.73228346456693" w:firstLine="0"/>
        <w:rPr>
          <w:b w:val="1"/>
          <w:bCs w:val="1"/>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Аналіз перехресної реактивності методом ПЛР</w:t>
      </w:r>
      <w:r w:rsidDel="00000000" w:rsidR="00000000" w:rsidRPr="00000000">
        <w:rPr>
          <w:rtl w:val="0"/>
        </w:rPr>
      </w:r>
    </w:p>
    <w:tbl>
      <w:tblPr>
        <w:tblStyle w:val="Table3"/>
        <w:tblW w:w="5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8.000000000001"/>
        <w:gridCol w:w="1841.9999999999993"/>
        <w:gridCol w:w="1215"/>
        <w:tblGridChange w:id="0">
          <w:tblGrid>
            <w:gridCol w:w="2418.000000000001"/>
            <w:gridCol w:w="1841.9999999999993"/>
            <w:gridCol w:w="1215"/>
          </w:tblGrid>
        </w:tblGridChange>
      </w:tblGrid>
      <w:tr>
        <w:trPr>
          <w:cantSplit w:val="0"/>
          <w:trHeight w:val="138" w:hRule="atLeast"/>
          <w:tblHeader w:val="0"/>
        </w:trPr>
        <w:tc>
          <w:tcPr>
            <w:vAlign w:val="center"/>
          </w:tcPr>
          <w:p w:rsidR="00000000" w:rsidDel="00000000" w:rsidP="00000000" w:rsidRDefault="00000000" w:rsidRPr="00000000" w14:paraId="000000A8">
            <w:pPr>
              <w:spacing w:line="240" w:lineRule="auto"/>
              <w:ind w:left="141.73228346456693" w:firstLine="0"/>
              <w:jc w:val="center"/>
              <w:rPr>
                <w:sz w:val="16"/>
                <w:szCs w:val="16"/>
              </w:rPr>
            </w:pPr>
            <w:bookmarkStart w:colFirst="0" w:colLast="0" w:name="_heading=h.1fob9te" w:id="0"/>
            <w:bookmarkEnd w:id="0"/>
            <w:r w:rsidDel="00000000" w:rsidR="00000000" w:rsidRPr="00000000">
              <w:rPr>
                <w:b w:val="1"/>
                <w:bCs w:val="1"/>
                <w:sz w:val="16"/>
                <w:szCs w:val="16"/>
                <w:rtl w:val="0"/>
              </w:rPr>
              <w:t xml:space="preserve">Організм</w:t>
            </w:r>
            <w:r w:rsidDel="00000000" w:rsidR="00000000" w:rsidRPr="00000000">
              <w:rPr>
                <w:rtl w:val="0"/>
              </w:rPr>
            </w:r>
          </w:p>
        </w:tc>
        <w:tc>
          <w:tcPr>
            <w:vAlign w:val="center"/>
          </w:tcPr>
          <w:p w:rsidR="00000000" w:rsidDel="00000000" w:rsidP="00000000" w:rsidRDefault="00000000" w:rsidRPr="00000000" w14:paraId="000000A9">
            <w:pPr>
              <w:spacing w:line="240" w:lineRule="auto"/>
              <w:ind w:left="141.73228346456693" w:firstLine="0"/>
              <w:jc w:val="center"/>
              <w:rPr>
                <w:sz w:val="16"/>
                <w:szCs w:val="16"/>
              </w:rPr>
            </w:pPr>
            <w:r w:rsidDel="00000000" w:rsidR="00000000" w:rsidRPr="00000000">
              <w:rPr>
                <w:b w:val="1"/>
                <w:bCs w:val="1"/>
                <w:sz w:val="16"/>
                <w:szCs w:val="16"/>
                <w:rtl w:val="0"/>
              </w:rPr>
              <w:t xml:space="preserve">Джерело</w:t>
            </w:r>
            <w:r w:rsidDel="00000000" w:rsidR="00000000" w:rsidRPr="00000000">
              <w:rPr>
                <w:rtl w:val="0"/>
              </w:rPr>
            </w:r>
          </w:p>
        </w:tc>
        <w:tc>
          <w:tcPr>
            <w:vAlign w:val="center"/>
          </w:tcPr>
          <w:p w:rsidR="00000000" w:rsidDel="00000000" w:rsidP="00000000" w:rsidRDefault="00000000" w:rsidRPr="00000000" w14:paraId="000000AA">
            <w:pPr>
              <w:spacing w:line="240" w:lineRule="auto"/>
              <w:ind w:left="141.73228346456693" w:firstLine="0"/>
              <w:jc w:val="center"/>
              <w:rPr>
                <w:sz w:val="16"/>
                <w:szCs w:val="16"/>
              </w:rPr>
            </w:pPr>
            <w:r w:rsidDel="00000000" w:rsidR="00000000" w:rsidRPr="00000000">
              <w:rPr>
                <w:b w:val="1"/>
                <w:bCs w:val="1"/>
                <w:sz w:val="16"/>
                <w:szCs w:val="16"/>
                <w:rtl w:val="0"/>
              </w:rPr>
              <w:t xml:space="preserve">Результат</w:t>
            </w:r>
            <w:r w:rsidDel="00000000" w:rsidR="00000000" w:rsidRPr="00000000">
              <w:rPr>
                <w:rtl w:val="0"/>
              </w:rPr>
            </w:r>
          </w:p>
        </w:tc>
      </w:tr>
      <w:tr>
        <w:trPr>
          <w:cantSplit w:val="0"/>
          <w:trHeight w:val="412" w:hRule="atLeast"/>
          <w:tblHeader w:val="0"/>
        </w:trPr>
        <w:tc>
          <w:tcP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44" w:right="0"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РНК вірусу гепатиту С для ампліфікаційних техник </w:t>
            </w:r>
            <w:r w:rsidDel="00000000" w:rsidR="00000000" w:rsidRPr="00000000">
              <w:rPr>
                <w:i w:val="0"/>
                <w:iCs w:val="0"/>
                <w:smallCaps w:val="0"/>
                <w:strike w:val="0"/>
                <w:sz w:val="16"/>
                <w:szCs w:val="16"/>
                <w:u w:val="none"/>
                <w:shd w:fill="auto" w:val="clear"/>
                <w:vertAlign w:val="baseline"/>
                <w:rtl w:val="0"/>
              </w:rPr>
              <w:t xml:space="preserve">(6 </w:t>
            </w:r>
            <w:r w:rsidDel="00000000" w:rsidR="00000000" w:rsidRPr="00000000">
              <w:rPr>
                <w:sz w:val="16"/>
                <w:szCs w:val="16"/>
                <w:rtl w:val="0"/>
              </w:rPr>
              <w:t xml:space="preserve">міжнародний стандарт ВООЗ</w:t>
            </w:r>
            <w:r w:rsidDel="00000000" w:rsidR="00000000" w:rsidRPr="00000000">
              <w:rPr>
                <w:i w:val="0"/>
                <w:iCs w:val="0"/>
                <w:smallCaps w:val="0"/>
                <w:strike w:val="0"/>
                <w:sz w:val="16"/>
                <w:szCs w:val="16"/>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18/184)</w:t>
            </w:r>
            <w:r w:rsidDel="00000000" w:rsidR="00000000" w:rsidRPr="00000000">
              <w:rPr>
                <w:rtl w:val="0"/>
              </w:rPr>
            </w:r>
          </w:p>
        </w:tc>
        <w:tc>
          <w:tcPr>
            <w:vAlign w:val="center"/>
          </w:tcPr>
          <w:p w:rsidR="00000000" w:rsidDel="00000000" w:rsidP="00000000" w:rsidRDefault="00000000" w:rsidRPr="00000000" w14:paraId="000000AD">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412" w:hRule="atLeast"/>
          <w:tblHeader w:val="0"/>
        </w:trPr>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1.73228346456744" w:right="123"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Цитомегаловірус людини для ампліфікаційних технік </w:t>
            </w:r>
            <w:r w:rsidDel="00000000" w:rsidR="00000000" w:rsidRPr="00000000">
              <w:rPr>
                <w:i w:val="0"/>
                <w:iCs w:val="0"/>
                <w:smallCaps w:val="0"/>
                <w:strike w:val="0"/>
                <w:sz w:val="16"/>
                <w:szCs w:val="16"/>
                <w:u w:val="none"/>
                <w:shd w:fill="auto" w:val="clear"/>
                <w:vertAlign w:val="baseline"/>
                <w:rtl w:val="0"/>
              </w:rPr>
              <w:t xml:space="preserve">(1</w:t>
            </w:r>
            <w:r w:rsidDel="00000000" w:rsidR="00000000" w:rsidRPr="00000000">
              <w:rPr>
                <w:sz w:val="16"/>
                <w:szCs w:val="16"/>
                <w:rtl w:val="0"/>
              </w:rPr>
              <w:t xml:space="preserve"> міжнародний стандарт</w:t>
            </w:r>
            <w:r w:rsidDel="00000000" w:rsidR="00000000" w:rsidRPr="00000000">
              <w:rPr>
                <w:i w:val="0"/>
                <w:iCs w:val="0"/>
                <w:smallCaps w:val="0"/>
                <w:strike w:val="0"/>
                <w:sz w:val="16"/>
                <w:szCs w:val="16"/>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09/162)</w:t>
            </w:r>
            <w:r w:rsidDel="00000000" w:rsidR="00000000" w:rsidRPr="00000000">
              <w:rPr>
                <w:rtl w:val="0"/>
              </w:rPr>
            </w:r>
          </w:p>
        </w:tc>
        <w:tc>
          <w:tcPr>
            <w:vAlign w:val="center"/>
          </w:tcPr>
          <w:p w:rsidR="00000000" w:rsidDel="00000000" w:rsidP="00000000" w:rsidRDefault="00000000" w:rsidRPr="00000000" w14:paraId="000000B0">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44" w:right="123"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Вірус гепатиту В для ампліфікаційних технік (4 міжнародний стандарт ВООЗ)</w:t>
            </w:r>
            <w:r w:rsidDel="00000000" w:rsidR="00000000" w:rsidRPr="00000000">
              <w:rPr>
                <w:rtl w:val="0"/>
              </w:rPr>
            </w:r>
          </w:p>
        </w:tc>
        <w:tc>
          <w:tcP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10/266)</w:t>
            </w:r>
            <w:r w:rsidDel="00000000" w:rsidR="00000000" w:rsidRPr="00000000">
              <w:rPr>
                <w:rtl w:val="0"/>
              </w:rPr>
            </w:r>
          </w:p>
        </w:tc>
        <w:tc>
          <w:tcPr>
            <w:vAlign w:val="center"/>
          </w:tcPr>
          <w:p w:rsidR="00000000" w:rsidDel="00000000" w:rsidP="00000000" w:rsidRDefault="00000000" w:rsidRPr="00000000" w14:paraId="000000B3">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44" w:right="417"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Коронавірус </w:t>
            </w:r>
            <w:r w:rsidDel="00000000" w:rsidR="00000000" w:rsidRPr="00000000">
              <w:rPr>
                <w:i w:val="0"/>
                <w:iCs w:val="0"/>
                <w:smallCaps w:val="0"/>
                <w:strike w:val="0"/>
                <w:sz w:val="16"/>
                <w:szCs w:val="16"/>
                <w:u w:val="none"/>
                <w:shd w:fill="auto" w:val="clear"/>
                <w:vertAlign w:val="baseline"/>
                <w:rtl w:val="0"/>
              </w:rPr>
              <w:t xml:space="preserve">SARS-CoV-2 </w:t>
            </w:r>
            <w:r w:rsidDel="00000000" w:rsidR="00000000" w:rsidRPr="00000000">
              <w:rPr>
                <w:sz w:val="16"/>
                <w:szCs w:val="16"/>
                <w:rtl w:val="0"/>
              </w:rPr>
              <w:t xml:space="preserve"> (1 стандарт ВООЗ)</w:t>
            </w:r>
            <w:r w:rsidDel="00000000" w:rsidR="00000000" w:rsidRPr="00000000">
              <w:rPr>
                <w:rtl w:val="0"/>
              </w:rPr>
            </w:r>
          </w:p>
        </w:tc>
        <w:tc>
          <w:tcP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20/146)</w:t>
            </w:r>
            <w:r w:rsidDel="00000000" w:rsidR="00000000" w:rsidRPr="00000000">
              <w:rPr>
                <w:rtl w:val="0"/>
              </w:rPr>
            </w:r>
          </w:p>
        </w:tc>
        <w:tc>
          <w:tcPr>
            <w:vAlign w:val="center"/>
          </w:tcPr>
          <w:p w:rsidR="00000000" w:rsidDel="00000000" w:rsidP="00000000" w:rsidRDefault="00000000" w:rsidRPr="00000000" w14:paraId="000000B6">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744" w:right="0"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Коронавірус людини </w:t>
            </w:r>
            <w:r w:rsidDel="00000000" w:rsidR="00000000" w:rsidRPr="00000000">
              <w:rPr>
                <w:i w:val="0"/>
                <w:iCs w:val="0"/>
                <w:smallCaps w:val="0"/>
                <w:strike w:val="0"/>
                <w:sz w:val="16"/>
                <w:szCs w:val="16"/>
                <w:u w:val="none"/>
                <w:shd w:fill="auto" w:val="clear"/>
                <w:vertAlign w:val="baseline"/>
                <w:rtl w:val="0"/>
              </w:rPr>
              <w:t xml:space="preserve">(229E)</w:t>
            </w:r>
          </w:p>
        </w:tc>
        <w:tc>
          <w:tcP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09/132)</w:t>
            </w:r>
            <w:r w:rsidDel="00000000" w:rsidR="00000000" w:rsidRPr="00000000">
              <w:rPr>
                <w:rtl w:val="0"/>
              </w:rPr>
            </w:r>
          </w:p>
        </w:tc>
        <w:tc>
          <w:tcPr>
            <w:vAlign w:val="center"/>
          </w:tcPr>
          <w:p w:rsidR="00000000" w:rsidDel="00000000" w:rsidP="00000000" w:rsidRDefault="00000000" w:rsidRPr="00000000" w14:paraId="000000B9">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744" w:right="0" w:firstLine="0"/>
              <w:rPr>
                <w:i w:val="0"/>
                <w:iCs w:val="0"/>
                <w:smallCaps w:val="0"/>
                <w:strike w:val="0"/>
                <w:sz w:val="16"/>
                <w:szCs w:val="16"/>
                <w:u w:val="none"/>
                <w:shd w:fill="auto" w:val="clear"/>
                <w:vertAlign w:val="baseline"/>
              </w:rPr>
            </w:pPr>
            <w:r w:rsidDel="00000000" w:rsidR="00000000" w:rsidRPr="00000000">
              <w:rPr>
                <w:sz w:val="16"/>
                <w:szCs w:val="16"/>
                <w:rtl w:val="0"/>
              </w:rPr>
              <w:t xml:space="preserve">Риновірус</w:t>
            </w:r>
            <w:r w:rsidDel="00000000" w:rsidR="00000000" w:rsidRPr="00000000">
              <w:rPr>
                <w:rtl w:val="0"/>
              </w:rPr>
            </w:r>
          </w:p>
        </w:tc>
        <w:tc>
          <w:tcP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08/324)</w:t>
            </w:r>
            <w:r w:rsidDel="00000000" w:rsidR="00000000" w:rsidRPr="00000000">
              <w:rPr>
                <w:rtl w:val="0"/>
              </w:rPr>
            </w:r>
          </w:p>
        </w:tc>
        <w:tc>
          <w:tcPr>
            <w:vAlign w:val="center"/>
          </w:tcPr>
          <w:p w:rsidR="00000000" w:rsidDel="00000000" w:rsidP="00000000" w:rsidRDefault="00000000" w:rsidRPr="00000000" w14:paraId="000000BC">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278" w:hRule="atLeast"/>
          <w:tblHeader w:val="0"/>
        </w:trPr>
        <w:tc>
          <w:tcPr>
            <w:tcBorders>
              <w:right w:color="000000" w:space="0" w:sz="4" w:val="single"/>
            </w:tcBorders>
            <w:vAlign w:val="center"/>
          </w:tcPr>
          <w:p w:rsidR="00000000" w:rsidDel="00000000" w:rsidP="00000000" w:rsidRDefault="00000000" w:rsidRPr="00000000" w14:paraId="000000BD">
            <w:pPr>
              <w:spacing w:before="3" w:line="240" w:lineRule="auto"/>
              <w:ind w:left="141.73228346456744" w:firstLine="0"/>
              <w:rPr>
                <w:sz w:val="16"/>
                <w:szCs w:val="16"/>
              </w:rPr>
            </w:pPr>
            <w:r w:rsidDel="00000000" w:rsidR="00000000" w:rsidRPr="00000000">
              <w:rPr>
                <w:sz w:val="16"/>
                <w:szCs w:val="16"/>
                <w:rtl w:val="0"/>
              </w:rPr>
              <w:t xml:space="preserve">Вірус грипу (A/Christchurch/1/2003, H1N1)</w:t>
            </w:r>
            <w:r w:rsidDel="00000000" w:rsidR="00000000" w:rsidRPr="00000000">
              <w:rPr>
                <w:rtl w:val="0"/>
              </w:rPr>
            </w:r>
          </w:p>
        </w:tc>
        <w:tc>
          <w:tcP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07/296)</w:t>
            </w:r>
            <w:r w:rsidDel="00000000" w:rsidR="00000000" w:rsidRPr="00000000">
              <w:rPr>
                <w:rtl w:val="0"/>
              </w:rPr>
            </w:r>
          </w:p>
        </w:tc>
        <w:tc>
          <w:tcPr>
            <w:vAlign w:val="center"/>
          </w:tcPr>
          <w:p w:rsidR="00000000" w:rsidDel="00000000" w:rsidP="00000000" w:rsidRDefault="00000000" w:rsidRPr="00000000" w14:paraId="000000BF">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271" w:hRule="atLeast"/>
          <w:tblHeader w:val="0"/>
        </w:trPr>
        <w:tc>
          <w:tcPr>
            <w:tcBorders>
              <w:right w:color="000000" w:space="0" w:sz="4" w:val="single"/>
            </w:tcBorders>
            <w:vAlign w:val="center"/>
          </w:tcPr>
          <w:p w:rsidR="00000000" w:rsidDel="00000000" w:rsidP="00000000" w:rsidRDefault="00000000" w:rsidRPr="00000000" w14:paraId="000000C0">
            <w:pPr>
              <w:spacing w:before="3" w:line="240" w:lineRule="auto"/>
              <w:ind w:left="141.73228346456744" w:firstLine="0"/>
              <w:rPr>
                <w:sz w:val="16"/>
                <w:szCs w:val="16"/>
              </w:rPr>
            </w:pPr>
            <w:r w:rsidDel="00000000" w:rsidR="00000000" w:rsidRPr="00000000">
              <w:rPr>
                <w:sz w:val="16"/>
                <w:szCs w:val="16"/>
                <w:rtl w:val="0"/>
              </w:rPr>
              <w:t xml:space="preserve">Вірус грипу (A/Wyoming/3/2003, H3N2)</w:t>
            </w:r>
            <w:r w:rsidDel="00000000" w:rsidR="00000000" w:rsidRPr="00000000">
              <w:rPr>
                <w:rtl w:val="0"/>
              </w:rPr>
            </w:r>
          </w:p>
        </w:tc>
        <w:tc>
          <w:tcP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07/298)</w:t>
            </w:r>
            <w:r w:rsidDel="00000000" w:rsidR="00000000" w:rsidRPr="00000000">
              <w:rPr>
                <w:rtl w:val="0"/>
              </w:rPr>
            </w:r>
          </w:p>
        </w:tc>
        <w:tc>
          <w:tcPr>
            <w:vAlign w:val="center"/>
          </w:tcPr>
          <w:p w:rsidR="00000000" w:rsidDel="00000000" w:rsidP="00000000" w:rsidRDefault="00000000" w:rsidRPr="00000000" w14:paraId="000000C2">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tcBorders>
              <w:right w:color="000000" w:space="0" w:sz="4" w:val="single"/>
            </w:tcBorders>
            <w:vAlign w:val="center"/>
          </w:tcPr>
          <w:p w:rsidR="00000000" w:rsidDel="00000000" w:rsidP="00000000" w:rsidRDefault="00000000" w:rsidRPr="00000000" w14:paraId="000000C3">
            <w:pPr>
              <w:spacing w:before="3" w:line="240" w:lineRule="auto"/>
              <w:ind w:left="141.73228346456744" w:firstLine="0"/>
              <w:rPr>
                <w:sz w:val="16"/>
                <w:szCs w:val="16"/>
              </w:rPr>
            </w:pPr>
            <w:r w:rsidDel="00000000" w:rsidR="00000000" w:rsidRPr="00000000">
              <w:rPr>
                <w:sz w:val="16"/>
                <w:szCs w:val="16"/>
                <w:rtl w:val="0"/>
              </w:rPr>
              <w:t xml:space="preserve">Вірус грипу (B/Jiangsu/10/2003)</w:t>
            </w:r>
            <w:r w:rsidDel="00000000" w:rsidR="00000000" w:rsidRPr="00000000">
              <w:rPr>
                <w:rtl w:val="0"/>
              </w:rPr>
            </w:r>
          </w:p>
        </w:tc>
        <w:tc>
          <w:tcP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07/300)</w:t>
            </w:r>
            <w:r w:rsidDel="00000000" w:rsidR="00000000" w:rsidRPr="00000000">
              <w:rPr>
                <w:rtl w:val="0"/>
              </w:rPr>
            </w:r>
          </w:p>
        </w:tc>
        <w:tc>
          <w:tcPr>
            <w:vAlign w:val="center"/>
          </w:tcPr>
          <w:p w:rsidR="00000000" w:rsidDel="00000000" w:rsidP="00000000" w:rsidRDefault="00000000" w:rsidRPr="00000000" w14:paraId="000000C5">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tcBorders>
              <w:right w:color="000000" w:space="0" w:sz="4" w:val="single"/>
            </w:tcBorders>
            <w:vAlign w:val="center"/>
          </w:tcPr>
          <w:p w:rsidR="00000000" w:rsidDel="00000000" w:rsidP="00000000" w:rsidRDefault="00000000" w:rsidRPr="00000000" w14:paraId="000000C6">
            <w:pPr>
              <w:spacing w:before="3" w:line="240" w:lineRule="auto"/>
              <w:ind w:left="141.73228346456744" w:firstLine="0"/>
              <w:rPr>
                <w:sz w:val="16"/>
                <w:szCs w:val="16"/>
              </w:rPr>
            </w:pPr>
            <w:r w:rsidDel="00000000" w:rsidR="00000000" w:rsidRPr="00000000">
              <w:rPr>
                <w:sz w:val="16"/>
                <w:szCs w:val="16"/>
                <w:rtl w:val="0"/>
              </w:rPr>
              <w:t xml:space="preserve">Респіраторно-синцитіальний вірус A2</w:t>
            </w:r>
            <w:r w:rsidDel="00000000" w:rsidR="00000000" w:rsidRPr="00000000">
              <w:rPr>
                <w:rtl w:val="0"/>
              </w:rPr>
            </w:r>
          </w:p>
        </w:tc>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08/120)</w:t>
            </w:r>
            <w:r w:rsidDel="00000000" w:rsidR="00000000" w:rsidRPr="00000000">
              <w:rPr>
                <w:rtl w:val="0"/>
              </w:rPr>
            </w:r>
          </w:p>
        </w:tc>
        <w:tc>
          <w:tcPr>
            <w:vAlign w:val="center"/>
          </w:tcPr>
          <w:p w:rsidR="00000000" w:rsidDel="00000000" w:rsidP="00000000" w:rsidRDefault="00000000" w:rsidRPr="00000000" w14:paraId="000000C8">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tcBorders>
              <w:right w:color="000000" w:space="0" w:sz="4" w:val="single"/>
            </w:tcBorders>
            <w:vAlign w:val="center"/>
          </w:tcPr>
          <w:p w:rsidR="00000000" w:rsidDel="00000000" w:rsidP="00000000" w:rsidRDefault="00000000" w:rsidRPr="00000000" w14:paraId="000000C9">
            <w:pPr>
              <w:spacing w:before="3" w:line="240" w:lineRule="auto"/>
              <w:ind w:left="141.73228346456744" w:firstLine="0"/>
              <w:rPr>
                <w:sz w:val="16"/>
                <w:szCs w:val="16"/>
              </w:rPr>
            </w:pPr>
            <w:r w:rsidDel="00000000" w:rsidR="00000000" w:rsidRPr="00000000">
              <w:rPr>
                <w:sz w:val="16"/>
                <w:szCs w:val="16"/>
                <w:rtl w:val="0"/>
              </w:rPr>
              <w:t xml:space="preserve">Вірус парагрипу 1 типу</w:t>
            </w:r>
            <w:r w:rsidDel="00000000" w:rsidR="00000000" w:rsidRPr="00000000">
              <w:rPr>
                <w:rtl w:val="0"/>
              </w:rPr>
            </w:r>
          </w:p>
        </w:tc>
        <w:tc>
          <w:tcP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08/176)</w:t>
            </w:r>
            <w:r w:rsidDel="00000000" w:rsidR="00000000" w:rsidRPr="00000000">
              <w:rPr>
                <w:rtl w:val="0"/>
              </w:rPr>
            </w:r>
          </w:p>
        </w:tc>
        <w:tc>
          <w:tcPr>
            <w:vAlign w:val="center"/>
          </w:tcPr>
          <w:p w:rsidR="00000000" w:rsidDel="00000000" w:rsidP="00000000" w:rsidRDefault="00000000" w:rsidRPr="00000000" w14:paraId="000000CB">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9" w:hRule="atLeast"/>
          <w:tblHeader w:val="0"/>
        </w:trPr>
        <w:tc>
          <w:tcPr>
            <w:tcBorders>
              <w:right w:color="000000" w:space="0" w:sz="4" w:val="single"/>
            </w:tcBorders>
            <w:vAlign w:val="center"/>
          </w:tcPr>
          <w:p w:rsidR="00000000" w:rsidDel="00000000" w:rsidP="00000000" w:rsidRDefault="00000000" w:rsidRPr="00000000" w14:paraId="000000CC">
            <w:pPr>
              <w:spacing w:before="3" w:line="240" w:lineRule="auto"/>
              <w:ind w:left="141.73228346456744" w:firstLine="0"/>
              <w:rPr>
                <w:sz w:val="16"/>
                <w:szCs w:val="16"/>
              </w:rPr>
            </w:pPr>
            <w:r w:rsidDel="00000000" w:rsidR="00000000" w:rsidRPr="00000000">
              <w:rPr>
                <w:sz w:val="16"/>
                <w:szCs w:val="16"/>
                <w:rtl w:val="0"/>
              </w:rPr>
              <w:t xml:space="preserve">Вірус парагрипу 2 типу</w:t>
            </w:r>
            <w:r w:rsidDel="00000000" w:rsidR="00000000" w:rsidRPr="00000000">
              <w:rPr>
                <w:rtl w:val="0"/>
              </w:rPr>
            </w:r>
          </w:p>
        </w:tc>
        <w:tc>
          <w:tcP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08/178)</w:t>
            </w:r>
            <w:r w:rsidDel="00000000" w:rsidR="00000000" w:rsidRPr="00000000">
              <w:rPr>
                <w:rtl w:val="0"/>
              </w:rPr>
            </w:r>
          </w:p>
        </w:tc>
        <w:tc>
          <w:tcPr>
            <w:vAlign w:val="center"/>
          </w:tcPr>
          <w:p w:rsidR="00000000" w:rsidDel="00000000" w:rsidP="00000000" w:rsidRDefault="00000000" w:rsidRPr="00000000" w14:paraId="000000CE">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4" w:hRule="atLeast"/>
          <w:tblHeader w:val="0"/>
        </w:trPr>
        <w:tc>
          <w:tcPr>
            <w:tcBorders>
              <w:right w:color="000000" w:space="0" w:sz="4" w:val="single"/>
            </w:tcBorders>
            <w:vAlign w:val="center"/>
          </w:tcPr>
          <w:p w:rsidR="00000000" w:rsidDel="00000000" w:rsidP="00000000" w:rsidRDefault="00000000" w:rsidRPr="00000000" w14:paraId="000000CF">
            <w:pPr>
              <w:spacing w:before="3" w:line="240" w:lineRule="auto"/>
              <w:ind w:left="141.73228346456744" w:firstLine="0"/>
              <w:rPr>
                <w:sz w:val="16"/>
                <w:szCs w:val="16"/>
              </w:rPr>
            </w:pPr>
            <w:r w:rsidDel="00000000" w:rsidR="00000000" w:rsidRPr="00000000">
              <w:rPr>
                <w:sz w:val="16"/>
                <w:szCs w:val="16"/>
                <w:rtl w:val="0"/>
              </w:rPr>
              <w:t xml:space="preserve">Вірус парагрипу 3 типу</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08/118)</w:t>
            </w:r>
            <w:r w:rsidDel="00000000" w:rsidR="00000000" w:rsidRPr="00000000">
              <w:rPr>
                <w:rtl w:val="0"/>
              </w:rPr>
            </w:r>
          </w:p>
        </w:tc>
        <w:tc>
          <w:tcPr>
            <w:vAlign w:val="center"/>
          </w:tcPr>
          <w:p w:rsidR="00000000" w:rsidDel="00000000" w:rsidP="00000000" w:rsidRDefault="00000000" w:rsidRPr="00000000" w14:paraId="000000D1">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38" w:hRule="atLeast"/>
          <w:tblHeader w:val="0"/>
        </w:trPr>
        <w:tc>
          <w:tcPr>
            <w:tcBorders>
              <w:right w:color="000000" w:space="0" w:sz="4" w:val="single"/>
            </w:tcBorders>
            <w:vAlign w:val="center"/>
          </w:tcPr>
          <w:p w:rsidR="00000000" w:rsidDel="00000000" w:rsidP="00000000" w:rsidRDefault="00000000" w:rsidRPr="00000000" w14:paraId="000000D2">
            <w:pPr>
              <w:spacing w:before="3" w:line="240" w:lineRule="auto"/>
              <w:ind w:left="141.73228346456744" w:firstLine="0"/>
              <w:rPr>
                <w:sz w:val="16"/>
                <w:szCs w:val="16"/>
              </w:rPr>
            </w:pPr>
            <w:r w:rsidDel="00000000" w:rsidR="00000000" w:rsidRPr="00000000">
              <w:rPr>
                <w:sz w:val="16"/>
                <w:szCs w:val="16"/>
                <w:rtl w:val="0"/>
              </w:rPr>
              <w:t xml:space="preserve">Вірус парагрипу 4 типу</w:t>
            </w: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i w:val="0"/>
                <w:iCs w:val="0"/>
                <w:smallCaps w:val="0"/>
                <w:strike w:val="0"/>
                <w:sz w:val="16"/>
                <w:szCs w:val="16"/>
                <w:u w:val="none"/>
                <w:shd w:fill="auto" w:val="clear"/>
                <w:vertAlign w:val="baseline"/>
              </w:rPr>
            </w:pPr>
            <w:r w:rsidDel="00000000" w:rsidR="00000000" w:rsidRPr="00000000">
              <w:rPr>
                <w:i w:val="0"/>
                <w:iCs w:val="0"/>
                <w:smallCaps w:val="0"/>
                <w:strike w:val="0"/>
                <w:sz w:val="16"/>
                <w:szCs w:val="16"/>
                <w:u w:val="none"/>
                <w:shd w:fill="auto" w:val="clear"/>
                <w:vertAlign w:val="baseline"/>
                <w:rtl w:val="0"/>
              </w:rPr>
              <w:t xml:space="preserve">NIBSC (Cat. No: 08/180)</w:t>
            </w:r>
            <w:r w:rsidDel="00000000" w:rsidR="00000000" w:rsidRPr="00000000">
              <w:rPr>
                <w:rtl w:val="0"/>
              </w:rPr>
            </w:r>
          </w:p>
        </w:tc>
        <w:tc>
          <w:tcPr>
            <w:vAlign w:val="center"/>
          </w:tcPr>
          <w:p w:rsidR="00000000" w:rsidDel="00000000" w:rsidP="00000000" w:rsidRDefault="00000000" w:rsidRPr="00000000" w14:paraId="000000D4">
            <w:pPr>
              <w:spacing w:line="240" w:lineRule="auto"/>
              <w:ind w:left="141.73228346456693" w:right="78.14173228346453" w:firstLine="0"/>
              <w:jc w:val="center"/>
              <w:rPr>
                <w:i w:val="0"/>
                <w:iCs w:val="0"/>
                <w:smallCaps w:val="0"/>
                <w:strike w:val="0"/>
                <w:sz w:val="16"/>
                <w:szCs w:val="16"/>
                <w:u w:val="none"/>
                <w:shd w:fill="auto" w:val="clear"/>
                <w:vertAlign w:val="baseline"/>
              </w:rPr>
            </w:pPr>
            <w:r w:rsidDel="00000000" w:rsidR="00000000" w:rsidRPr="00000000">
              <w:rPr>
                <w:sz w:val="16"/>
                <w:szCs w:val="16"/>
                <w:rtl w:val="0"/>
              </w:rPr>
              <w:t xml:space="preserve">Не виявлено</w:t>
            </w: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both"/>
        <w:rPr>
          <w:b w:val="1"/>
          <w:bCs w:val="1"/>
          <w:sz w:val="18"/>
          <w:szCs w:val="1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both"/>
        <w:rPr>
          <w:b w:val="1"/>
          <w:bCs w:val="1"/>
          <w:sz w:val="18"/>
          <w:szCs w:val="18"/>
        </w:rPr>
      </w:pPr>
      <w:r w:rsidDel="00000000" w:rsidR="00000000" w:rsidRPr="00000000">
        <w:rPr>
          <w:b w:val="1"/>
          <w:bCs w:val="1"/>
          <w:sz w:val="18"/>
          <w:szCs w:val="18"/>
          <w:rtl w:val="0"/>
        </w:rPr>
        <w:t xml:space="preserve">Перехресна контамінація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both"/>
        <w:rPr>
          <w:sz w:val="18"/>
          <w:szCs w:val="18"/>
        </w:rPr>
      </w:pPr>
      <w:r w:rsidDel="00000000" w:rsidR="00000000" w:rsidRPr="00000000">
        <w:rPr>
          <w:sz w:val="18"/>
          <w:szCs w:val="18"/>
          <w:rtl w:val="0"/>
        </w:rPr>
        <w:t xml:space="preserve">Було оцінено потенційну перехресну контамінацію між зразками. Було проведено п’ять різних постановок ПЛР із одночасним тестуванням високопозитивних і негативних зразків. У кожному циклі використовували 4 високопозитивні зразки </w:t>
      </w:r>
      <w:r w:rsidDel="00000000" w:rsidR="00000000" w:rsidRPr="00000000">
        <w:rPr>
          <w:i w:val="1"/>
          <w:iCs w:val="1"/>
          <w:sz w:val="18"/>
          <w:szCs w:val="18"/>
          <w:rtl w:val="0"/>
        </w:rPr>
        <w:t xml:space="preserve">Entemoeba Histolytica</w:t>
      </w:r>
      <w:r w:rsidDel="00000000" w:rsidR="00000000" w:rsidRPr="00000000">
        <w:rPr>
          <w:sz w:val="18"/>
          <w:szCs w:val="18"/>
          <w:rtl w:val="0"/>
        </w:rPr>
        <w:t xml:space="preserve"> і 4 негативні зразки. Перехресної контамінації не спостерігалося, і жоден із зразків не виявив ознак вмісту інгібіторів ПЛР, що видно з ампліфікації внутрішнього контролю.</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both"/>
        <w:rPr>
          <w:sz w:val="18"/>
          <w:szCs w:val="18"/>
        </w:rPr>
      </w:pPr>
      <w:r w:rsidDel="00000000" w:rsidR="00000000" w:rsidRPr="00000000">
        <w:rPr>
          <w:rtl w:val="0"/>
        </w:rPr>
      </w:r>
    </w:p>
    <w:p w:rsidR="00000000" w:rsidDel="00000000" w:rsidP="00000000" w:rsidRDefault="00000000" w:rsidRPr="00000000" w14:paraId="000000D9">
      <w:pPr>
        <w:spacing w:line="240" w:lineRule="auto"/>
        <w:ind w:left="141.73228346456693" w:firstLine="0"/>
        <w:jc w:val="both"/>
        <w:rPr>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Порівняльні клінічні випробування</w:t>
      </w:r>
      <w:r w:rsidDel="00000000" w:rsidR="00000000" w:rsidRPr="00000000">
        <w:rPr>
          <w:sz w:val="18"/>
          <w:szCs w:val="18"/>
          <w:rtl w:val="0"/>
        </w:rPr>
        <w:t xml:space="preserve"> Всього було протестовано 121 клінічних зразків. Результати, отримані за допомогою RevoDx Entemoeba Histolytica qPCR Kit, співпадають з результатами інших наборів із маркуванням CE.</w:t>
      </w: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1" w:firstLine="0"/>
        <w:jc w:val="both"/>
        <w:rPr>
          <w:sz w:val="18"/>
          <w:szCs w:val="18"/>
        </w:rPr>
      </w:pPr>
      <w:r w:rsidDel="00000000" w:rsidR="00000000" w:rsidRPr="00000000">
        <w:rPr>
          <w:rtl w:val="0"/>
        </w:rPr>
      </w:r>
    </w:p>
    <w:p w:rsidR="00000000" w:rsidDel="00000000" w:rsidP="00000000" w:rsidRDefault="00000000" w:rsidRPr="00000000" w14:paraId="000000DB">
      <w:pPr>
        <w:spacing w:line="240" w:lineRule="auto"/>
        <w:ind w:left="141.73228346456693" w:firstLine="0"/>
        <w:jc w:val="both"/>
        <w:rPr>
          <w:b w:val="1"/>
          <w:bCs w:val="1"/>
        </w:rPr>
      </w:pPr>
      <w:r w:rsidDel="00000000" w:rsidR="00000000" w:rsidRPr="00000000">
        <w:rPr>
          <w:b w:val="1"/>
          <w:bCs w:val="1"/>
          <w:rtl w:val="0"/>
        </w:rPr>
        <w:t xml:space="preserve">Додаткові матеріали та обладнання</w:t>
      </w:r>
    </w:p>
    <w:p w:rsidR="00000000" w:rsidDel="00000000" w:rsidP="00000000" w:rsidRDefault="00000000" w:rsidRPr="00000000" w14:paraId="000000DC">
      <w:pPr>
        <w:numPr>
          <w:ilvl w:val="0"/>
          <w:numId w:val="1"/>
        </w:numPr>
        <w:tabs>
          <w:tab w:val="left" w:leader="none" w:pos="263"/>
        </w:tabs>
        <w:spacing w:before="4" w:line="240" w:lineRule="auto"/>
        <w:ind w:left="720" w:right="3" w:hanging="360"/>
        <w:jc w:val="both"/>
        <w:rPr>
          <w:sz w:val="18"/>
          <w:szCs w:val="18"/>
        </w:rPr>
      </w:pPr>
      <w:r w:rsidDel="00000000" w:rsidR="00000000" w:rsidRPr="00000000">
        <w:rPr>
          <w:sz w:val="18"/>
          <w:szCs w:val="18"/>
          <w:rtl w:val="0"/>
        </w:rPr>
        <w:t xml:space="preserve">Набір для виділення ДНК патогенів RevoDx Stool Pathogen DNA/RNA Purification Kit (Кат. No: IP202428; idil biotech, Туреччина)</w:t>
      </w:r>
    </w:p>
    <w:p w:rsidR="00000000" w:rsidDel="00000000" w:rsidP="00000000" w:rsidRDefault="00000000" w:rsidRPr="00000000" w14:paraId="000000DD">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Ампліфікатор для ПЛР у режимі реального часу</w:t>
      </w:r>
    </w:p>
    <w:p w:rsidR="00000000" w:rsidDel="00000000" w:rsidP="00000000" w:rsidRDefault="00000000" w:rsidRPr="00000000" w14:paraId="000000DE">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Відповідні засоби індивідуального захисту (халат, рукавички, окуляри) </w:t>
      </w:r>
    </w:p>
    <w:p w:rsidR="00000000" w:rsidDel="00000000" w:rsidP="00000000" w:rsidRDefault="00000000" w:rsidRPr="00000000" w14:paraId="000000DF">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Мікропіпетки (0.5 мкл – 1000 мкл)</w:t>
      </w:r>
    </w:p>
    <w:p w:rsidR="00000000" w:rsidDel="00000000" w:rsidP="00000000" w:rsidRDefault="00000000" w:rsidRPr="00000000" w14:paraId="000000E0">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Наконечники для дозаторів з аерозольним фільтром та маркуванням DNase/RNase-free</w:t>
      </w:r>
    </w:p>
    <w:p w:rsidR="00000000" w:rsidDel="00000000" w:rsidP="00000000" w:rsidRDefault="00000000" w:rsidRPr="00000000" w14:paraId="000000E1">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Мікропробірки 1,5 мл з маркуванням DNase/RNase-free </w:t>
      </w:r>
    </w:p>
    <w:p w:rsidR="00000000" w:rsidDel="00000000" w:rsidP="00000000" w:rsidRDefault="00000000" w:rsidRPr="00000000" w14:paraId="000000E2">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Вихровий змішувач (вортекс) </w:t>
      </w:r>
    </w:p>
    <w:p w:rsidR="00000000" w:rsidDel="00000000" w:rsidP="00000000" w:rsidRDefault="00000000" w:rsidRPr="00000000" w14:paraId="000000E3">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Настільна мікроцентрифуга для ПЛР-планшетів/стрип- пробірок </w:t>
      </w:r>
    </w:p>
    <w:p w:rsidR="00000000" w:rsidDel="00000000" w:rsidP="00000000" w:rsidRDefault="00000000" w:rsidRPr="00000000" w14:paraId="000000E4">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Настільна мікроцентрифуга для пробірок об'ємом 1,5-2,0 мл </w:t>
      </w:r>
    </w:p>
    <w:p w:rsidR="00000000" w:rsidDel="00000000" w:rsidP="00000000" w:rsidRDefault="00000000" w:rsidRPr="00000000" w14:paraId="000000E5">
      <w:pPr>
        <w:widowControl w:val="1"/>
        <w:numPr>
          <w:ilvl w:val="0"/>
          <w:numId w:val="1"/>
        </w:numPr>
        <w:spacing w:line="240" w:lineRule="auto"/>
        <w:ind w:left="720" w:hanging="360"/>
        <w:jc w:val="both"/>
        <w:rPr>
          <w:sz w:val="18"/>
          <w:szCs w:val="18"/>
        </w:rPr>
      </w:pPr>
      <w:r w:rsidDel="00000000" w:rsidR="00000000" w:rsidRPr="00000000">
        <w:rPr>
          <w:sz w:val="18"/>
          <w:szCs w:val="18"/>
          <w:rtl w:val="0"/>
        </w:rPr>
        <w:t xml:space="preserve">Пробірки або планшети для ПЛР у реальному часі</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0E7">
      <w:pPr>
        <w:spacing w:line="240" w:lineRule="auto"/>
        <w:ind w:left="141.73228346456693" w:firstLine="0"/>
        <w:jc w:val="both"/>
        <w:rPr>
          <w:b w:val="1"/>
          <w:bCs w:val="1"/>
        </w:rPr>
      </w:pPr>
      <w:r w:rsidDel="00000000" w:rsidR="00000000" w:rsidRPr="00000000">
        <w:rPr>
          <w:b w:val="1"/>
          <w:bCs w:val="1"/>
          <w:rtl w:val="0"/>
        </w:rPr>
        <w:t xml:space="preserve">Протокол</w:t>
      </w:r>
    </w:p>
    <w:p w:rsidR="00000000" w:rsidDel="00000000" w:rsidP="00000000" w:rsidRDefault="00000000" w:rsidRPr="00000000" w14:paraId="000000E8">
      <w:pPr>
        <w:tabs>
          <w:tab w:val="left" w:leader="none" w:pos="263"/>
        </w:tabs>
        <w:spacing w:before="4" w:line="240" w:lineRule="auto"/>
        <w:ind w:left="141.73228346456693" w:right="3" w:firstLine="0"/>
        <w:jc w:val="both"/>
        <w:rPr>
          <w:sz w:val="18"/>
          <w:szCs w:val="18"/>
        </w:rPr>
      </w:pPr>
      <w:r w:rsidDel="00000000" w:rsidR="00000000" w:rsidRPr="00000000">
        <w:rPr>
          <w:b w:val="1"/>
          <w:bCs w:val="1"/>
          <w:sz w:val="18"/>
          <w:szCs w:val="18"/>
          <w:rtl w:val="0"/>
        </w:rPr>
        <w:t xml:space="preserve">Виділення ДНК</w:t>
      </w:r>
      <w:r w:rsidDel="00000000" w:rsidR="00000000" w:rsidRPr="00000000">
        <w:rPr>
          <w:sz w:val="18"/>
          <w:szCs w:val="18"/>
          <w:rtl w:val="0"/>
        </w:rPr>
        <w:t xml:space="preserve"> Для виділення ДНК збудника з клінічних зразків слід використовувати набор RevoDx Stool Pathogen DNA/RNA Purification Kit. Використання інших реагентів може негативно вплинути на характеристики набору.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p>
    <w:p w:rsidR="00000000" w:rsidDel="00000000" w:rsidP="00000000" w:rsidRDefault="00000000" w:rsidRPr="00000000" w14:paraId="000000E9">
      <w:pPr>
        <w:spacing w:after="113" w:before="113" w:line="240" w:lineRule="auto"/>
        <w:ind w:left="141.73228346456693" w:firstLine="0"/>
        <w:jc w:val="both"/>
        <w:rPr>
          <w:sz w:val="18"/>
          <w:szCs w:val="18"/>
        </w:rPr>
      </w:pPr>
      <w:r w:rsidDel="00000000" w:rsidR="00000000" w:rsidRPr="00000000">
        <w:rPr>
          <w:b w:val="1"/>
          <w:bCs w:val="1"/>
          <w:sz w:val="18"/>
          <w:szCs w:val="18"/>
          <w:rtl w:val="0"/>
        </w:rPr>
        <w:t xml:space="preserve">Внутрішній контроль </w:t>
      </w:r>
      <w:r w:rsidDel="00000000" w:rsidR="00000000" w:rsidRPr="00000000">
        <w:rPr>
          <w:sz w:val="18"/>
          <w:szCs w:val="18"/>
          <w:rtl w:val="0"/>
        </w:rPr>
        <w:t xml:space="preserve">Наявність внутрішнього контролю (ВК) під час процедури очищення є необхідною. Внутрішній контроль включає транскрибовану in vitro ДНК, що містить вставку. Внутрішній контроль використовується для моніторингу ефективності етапу екстракції ДНК, а також для перевірки будь-якого інгібування ПЛР. Для кожного зразка додайте 2,5 мкл ВК у лізуючий розчин. </w:t>
      </w:r>
      <w:r w:rsidDel="00000000" w:rsidR="00000000" w:rsidRPr="00000000">
        <w:rPr>
          <w:b w:val="1"/>
          <w:bCs w:val="1"/>
          <w:sz w:val="18"/>
          <w:szCs w:val="18"/>
          <w:rtl w:val="0"/>
        </w:rPr>
        <w:t xml:space="preserve">Не додавайте ВК безпосередньо у зразок.</w:t>
      </w:r>
      <w:r w:rsidDel="00000000" w:rsidR="00000000" w:rsidRPr="00000000">
        <w:rPr>
          <w:sz w:val="18"/>
          <w:szCs w:val="18"/>
          <w:rtl w:val="0"/>
        </w:rPr>
        <w:t xml:space="preserve"> Залежно від кінцевого об’єму елюції розраховується об’єм ВК, який потрібно додати (0,05 мкл ВК/1 мкл буфера для елюції). Поганий сигнал або відсутність сигналу може спостерігатися для каналу внутрішнього контролю у зразках, які є високопозитивними оскільки існує конкуренція між молекулою внутрішнього контролю та молекулою ДНК під час використання компонентів ПЛР. Значення Ct внутрішнього контролю для негативних зразків має дорівнювати 28 ± 4, інші значення вказують на проблему під час екстракції ДНК/РНК чи ампліфікації.</w:t>
      </w:r>
      <w:r w:rsidDel="00000000" w:rsidR="00000000" w:rsidRPr="00000000">
        <w:rPr>
          <w:rtl w:val="0"/>
        </w:rPr>
      </w:r>
    </w:p>
    <w:p w:rsidR="00000000" w:rsidDel="00000000" w:rsidP="00000000" w:rsidRDefault="00000000" w:rsidRPr="00000000" w14:paraId="000000EA">
      <w:pPr>
        <w:spacing w:line="240" w:lineRule="auto"/>
        <w:ind w:left="141.73228346456693" w:firstLine="0"/>
        <w:jc w:val="both"/>
        <w:rPr>
          <w:sz w:val="18"/>
          <w:szCs w:val="18"/>
        </w:rPr>
      </w:pPr>
      <w:r w:rsidDel="00000000" w:rsidR="00000000" w:rsidRPr="00000000">
        <w:rPr>
          <w:b w:val="1"/>
          <w:bCs w:val="1"/>
          <w:sz w:val="18"/>
          <w:szCs w:val="18"/>
          <w:rtl w:val="0"/>
        </w:rPr>
        <w:t xml:space="preserve">Позитивний контроль </w:t>
      </w:r>
      <w:r w:rsidDel="00000000" w:rsidR="00000000" w:rsidRPr="00000000">
        <w:rPr>
          <w:sz w:val="18"/>
          <w:szCs w:val="18"/>
          <w:rtl w:val="0"/>
        </w:rPr>
        <w:t xml:space="preserve">Зразок позитивного контролю містить плазміду зі вставкою. Позитивний зразок слід ампліфікувати в окремій пробірці. </w:t>
      </w:r>
      <w:r w:rsidDel="00000000" w:rsidR="00000000" w:rsidRPr="00000000">
        <w:rPr>
          <w:sz w:val="18"/>
          <w:szCs w:val="18"/>
          <w:rtl w:val="0"/>
        </w:rPr>
        <w:t xml:space="preserve">Значення Ct позитивного контролю має дорівнювати 26 ± 4, інші значення вказують на наявність проблем.</w:t>
      </w:r>
    </w:p>
    <w:p w:rsidR="00000000" w:rsidDel="00000000" w:rsidP="00000000" w:rsidRDefault="00000000" w:rsidRPr="00000000" w14:paraId="000000EB">
      <w:pPr>
        <w:spacing w:line="240" w:lineRule="auto"/>
        <w:ind w:left="141.73228346456693" w:firstLine="0"/>
        <w:jc w:val="both"/>
        <w:rPr>
          <w:sz w:val="18"/>
          <w:szCs w:val="18"/>
        </w:rPr>
      </w:pPr>
      <w:r w:rsidDel="00000000" w:rsidR="00000000" w:rsidRPr="00000000">
        <w:rPr>
          <w:rtl w:val="0"/>
        </w:rPr>
      </w:r>
    </w:p>
    <w:p w:rsidR="00000000" w:rsidDel="00000000" w:rsidP="00000000" w:rsidRDefault="00000000" w:rsidRPr="00000000" w14:paraId="000000EC">
      <w:pPr>
        <w:spacing w:line="240" w:lineRule="auto"/>
        <w:ind w:left="141.73228346456693" w:firstLine="0"/>
        <w:jc w:val="both"/>
        <w:rPr>
          <w:b w:val="1"/>
          <w:bCs w:val="1"/>
          <w:sz w:val="18"/>
          <w:szCs w:val="18"/>
        </w:rPr>
      </w:pPr>
      <w:r w:rsidDel="00000000" w:rsidR="00000000" w:rsidRPr="00000000">
        <w:rPr>
          <w:b w:val="1"/>
          <w:bCs w:val="1"/>
          <w:sz w:val="18"/>
          <w:szCs w:val="18"/>
          <w:rtl w:val="0"/>
        </w:rPr>
        <w:t xml:space="preserve">Протокол ПЛР</w:t>
      </w:r>
    </w:p>
    <w:p w:rsidR="00000000" w:rsidDel="00000000" w:rsidP="00000000" w:rsidRDefault="00000000" w:rsidRPr="00000000" w14:paraId="000000ED">
      <w:pPr>
        <w:numPr>
          <w:ilvl w:val="0"/>
          <w:numId w:val="2"/>
        </w:numPr>
        <w:spacing w:after="0" w:afterAutospacing="0" w:before="60" w:line="240" w:lineRule="auto"/>
        <w:ind w:left="720" w:hanging="360"/>
        <w:jc w:val="both"/>
        <w:rPr>
          <w:sz w:val="18"/>
          <w:szCs w:val="18"/>
        </w:rPr>
      </w:pPr>
      <w:r w:rsidDel="00000000" w:rsidR="00000000" w:rsidRPr="00000000">
        <w:rPr>
          <w:sz w:val="18"/>
          <w:szCs w:val="18"/>
          <w:rtl w:val="0"/>
        </w:rPr>
        <w:t xml:space="preserve">Розморозьте всі компоненти при кімнатній температурі, крім E. Histolytica RM 2. Покладіть компонент E. Histolytica RM 2 на лід. Ретельно перемішайте кожен компонент, потім осадіть краплі короткочасним центрифугуванням. Перенесіть усі реагенти на лід або охолоджуючий блок.</w:t>
      </w:r>
    </w:p>
    <w:p w:rsidR="00000000" w:rsidDel="00000000" w:rsidP="00000000" w:rsidRDefault="00000000" w:rsidRPr="00000000" w14:paraId="000000EE">
      <w:pPr>
        <w:numPr>
          <w:ilvl w:val="0"/>
          <w:numId w:val="2"/>
        </w:numPr>
        <w:spacing w:after="0" w:afterAutospacing="0" w:before="0" w:beforeAutospacing="0" w:line="240" w:lineRule="auto"/>
        <w:ind w:left="720" w:hanging="360"/>
        <w:jc w:val="both"/>
        <w:rPr>
          <w:sz w:val="18"/>
          <w:szCs w:val="18"/>
        </w:rPr>
      </w:pPr>
      <w:r w:rsidDel="00000000" w:rsidR="00000000" w:rsidRPr="00000000">
        <w:rPr>
          <w:sz w:val="18"/>
          <w:szCs w:val="18"/>
          <w:rtl w:val="0"/>
        </w:rPr>
        <w:t xml:space="preserve">Кінцевий об’єм реакційної суміші (Master Mix) отримується шляхом множення окремих реакційних об’ємів E. Histolytica RM 1 та E. Histolytica RM 2 на загальну кількість зразків. При цьому враховуються досліджувані клінічні зразки та контрольні зразки. Для уникнення похибок при розкапуванні рекомендується враховувати додатковий зразок при підрахунку загальної кількості зразків.</w:t>
      </w:r>
    </w:p>
    <w:p w:rsidR="00000000" w:rsidDel="00000000" w:rsidP="00000000" w:rsidRDefault="00000000" w:rsidRPr="00000000" w14:paraId="000000EF">
      <w:pPr>
        <w:numPr>
          <w:ilvl w:val="0"/>
          <w:numId w:val="2"/>
        </w:numPr>
        <w:spacing w:before="0" w:beforeAutospacing="0" w:line="240" w:lineRule="auto"/>
        <w:ind w:left="720" w:hanging="360"/>
        <w:jc w:val="both"/>
        <w:rPr>
          <w:sz w:val="18"/>
          <w:szCs w:val="18"/>
        </w:rPr>
      </w:pPr>
      <w:r w:rsidDel="00000000" w:rsidR="00000000" w:rsidRPr="00000000">
        <w:rPr>
          <w:sz w:val="18"/>
          <w:szCs w:val="18"/>
          <w:rtl w:val="0"/>
        </w:rPr>
        <w:t xml:space="preserve">Для приготування майстер-суміші додайте 14 мкл E. Histolytica RM 1 та 1 мкл E. Histolytica RM 2  для кожного зразка у підготовлені пробірки. Після приготування майстер-міксу обережно перемішати суміш піпетуванням або на вортексі та осадити краплі короткочасним центрифугуванням. Внести по 15 мкл приготованої суміші у пробірки/планшет для ПЛР. Після внесення майстер-міксу у лунки додайте по 5 мкл екстрагованої РНК, позитивного контрольного зразка та негативного контрольного зразка у відповідні пробірки. Закрити кришки чи заклеїти планшет та осадити краплі центрифугуванням.</w:t>
      </w:r>
    </w:p>
    <w:p w:rsidR="00000000" w:rsidDel="00000000" w:rsidP="00000000" w:rsidRDefault="00000000" w:rsidRPr="00000000" w14:paraId="000000F0">
      <w:pPr>
        <w:numPr>
          <w:ilvl w:val="0"/>
          <w:numId w:val="2"/>
        </w:numPr>
        <w:spacing w:line="240" w:lineRule="auto"/>
        <w:ind w:left="720" w:right="122.44094488189035" w:hanging="360"/>
        <w:jc w:val="both"/>
        <w:rPr>
          <w:sz w:val="18"/>
          <w:szCs w:val="18"/>
        </w:rPr>
      </w:pPr>
      <w:bookmarkStart w:colFirst="0" w:colLast="0" w:name="_heading=h.5qgrl9s12ry9" w:id="1"/>
      <w:bookmarkEnd w:id="1"/>
      <w:r w:rsidDel="00000000" w:rsidR="00000000" w:rsidRPr="00000000">
        <w:rPr>
          <w:sz w:val="18"/>
          <w:szCs w:val="18"/>
          <w:rtl w:val="0"/>
        </w:rPr>
        <w:t xml:space="preserve">Запрограмуйте прилад для ампліфікації згідно з протоколом: 95°C 2 хв, 1 цикл; 95°C 10 сек, 60°C 20 сек, 40 циклів (Таблиця 3). Вказати об’єм зразка 20 мкл.</w:t>
      </w:r>
    </w:p>
    <w:p w:rsidR="00000000" w:rsidDel="00000000" w:rsidP="00000000" w:rsidRDefault="00000000" w:rsidRPr="00000000" w14:paraId="000000F1">
      <w:pPr>
        <w:spacing w:line="240" w:lineRule="auto"/>
        <w:ind w:right="122.44094488189035"/>
        <w:jc w:val="both"/>
        <w:rPr>
          <w:sz w:val="18"/>
          <w:szCs w:val="18"/>
        </w:rPr>
      </w:pPr>
      <w:bookmarkStart w:colFirst="0" w:colLast="0" w:name="_heading=h.wbj3toonidhh" w:id="2"/>
      <w:bookmarkEnd w:id="2"/>
      <w:r w:rsidDel="00000000" w:rsidR="00000000" w:rsidRPr="00000000">
        <w:rPr>
          <w:rtl w:val="0"/>
        </w:rPr>
      </w:r>
    </w:p>
    <w:p w:rsidR="00000000" w:rsidDel="00000000" w:rsidP="00000000" w:rsidRDefault="00000000" w:rsidRPr="00000000" w14:paraId="000000F2">
      <w:pPr>
        <w:spacing w:line="240" w:lineRule="auto"/>
        <w:ind w:right="122.44094488189035"/>
        <w:jc w:val="both"/>
        <w:rPr>
          <w:sz w:val="18"/>
          <w:szCs w:val="18"/>
        </w:rPr>
      </w:pPr>
      <w:bookmarkStart w:colFirst="0" w:colLast="0" w:name="_heading=h.r97jc5dj0sx3" w:id="3"/>
      <w:bookmarkEnd w:id="3"/>
      <w:r w:rsidDel="00000000" w:rsidR="00000000" w:rsidRPr="00000000">
        <w:rPr>
          <w:rtl w:val="0"/>
        </w:rPr>
      </w:r>
    </w:p>
    <w:p w:rsidR="00000000" w:rsidDel="00000000" w:rsidP="00000000" w:rsidRDefault="00000000" w:rsidRPr="00000000" w14:paraId="000000F3">
      <w:pPr>
        <w:spacing w:line="240" w:lineRule="auto"/>
        <w:ind w:right="122.44094488189035"/>
        <w:jc w:val="both"/>
        <w:rPr>
          <w:sz w:val="18"/>
          <w:szCs w:val="18"/>
        </w:rPr>
      </w:pPr>
      <w:bookmarkStart w:colFirst="0" w:colLast="0" w:name="_heading=h.xqdtgut2vn8z" w:id="4"/>
      <w:bookmarkEnd w:id="4"/>
      <w:r w:rsidDel="00000000" w:rsidR="00000000" w:rsidRPr="00000000">
        <w:rPr>
          <w:rtl w:val="0"/>
        </w:rPr>
      </w:r>
    </w:p>
    <w:p w:rsidR="00000000" w:rsidDel="00000000" w:rsidP="00000000" w:rsidRDefault="00000000" w:rsidRPr="00000000" w14:paraId="000000F4">
      <w:pPr>
        <w:spacing w:line="240" w:lineRule="auto"/>
        <w:ind w:right="122.44094488189035"/>
        <w:jc w:val="both"/>
        <w:rPr>
          <w:sz w:val="18"/>
          <w:szCs w:val="18"/>
        </w:rPr>
      </w:pPr>
      <w:bookmarkStart w:colFirst="0" w:colLast="0" w:name="_heading=h.t6g7nsplj2vs" w:id="5"/>
      <w:bookmarkEnd w:id="5"/>
      <w:r w:rsidDel="00000000" w:rsidR="00000000" w:rsidRPr="00000000">
        <w:rPr>
          <w:rtl w:val="0"/>
        </w:rPr>
      </w:r>
    </w:p>
    <w:p w:rsidR="00000000" w:rsidDel="00000000" w:rsidP="00000000" w:rsidRDefault="00000000" w:rsidRPr="00000000" w14:paraId="000000F5">
      <w:pPr>
        <w:spacing w:line="240" w:lineRule="auto"/>
        <w:ind w:right="122.44094488189035"/>
        <w:jc w:val="both"/>
        <w:rPr>
          <w:sz w:val="18"/>
          <w:szCs w:val="18"/>
        </w:rPr>
      </w:pPr>
      <w:bookmarkStart w:colFirst="0" w:colLast="0" w:name="_heading=h.ird5esahau28" w:id="6"/>
      <w:bookmarkEnd w:id="6"/>
      <w:r w:rsidDel="00000000" w:rsidR="00000000" w:rsidRPr="00000000">
        <w:rPr>
          <w:rtl w:val="0"/>
        </w:rPr>
      </w:r>
    </w:p>
    <w:p w:rsidR="00000000" w:rsidDel="00000000" w:rsidP="00000000" w:rsidRDefault="00000000" w:rsidRPr="00000000" w14:paraId="000000F6">
      <w:pPr>
        <w:spacing w:line="240" w:lineRule="auto"/>
        <w:ind w:left="141.73228346456693" w:right="122.44094488189035" w:firstLine="0"/>
        <w:jc w:val="both"/>
        <w:rPr>
          <w:sz w:val="18"/>
          <w:szCs w:val="18"/>
        </w:rPr>
      </w:pPr>
      <w:bookmarkStart w:colFirst="0" w:colLast="0" w:name="_heading=h.xgyn70vss9fg" w:id="7"/>
      <w:bookmarkEnd w:id="7"/>
      <w:r w:rsidDel="00000000" w:rsidR="00000000" w:rsidRPr="00000000">
        <w:rPr>
          <w:rtl w:val="0"/>
        </w:rPr>
      </w:r>
    </w:p>
    <w:p w:rsidR="00000000" w:rsidDel="00000000" w:rsidP="00000000" w:rsidRDefault="00000000" w:rsidRPr="00000000" w14:paraId="000000F7">
      <w:pPr>
        <w:widowControl w:val="1"/>
        <w:spacing w:line="240" w:lineRule="auto"/>
        <w:ind w:left="141.73228346456693" w:right="122.44094488189035" w:firstLine="0"/>
        <w:jc w:val="both"/>
        <w:rPr>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Таблиця 3:</w:t>
      </w:r>
      <w:r w:rsidDel="00000000" w:rsidR="00000000" w:rsidRPr="00000000">
        <w:rPr>
          <w:sz w:val="18"/>
          <w:szCs w:val="18"/>
          <w:rtl w:val="0"/>
        </w:rPr>
        <w:t xml:space="preserve">  Програма ампліфікації</w:t>
      </w:r>
      <w:r w:rsidDel="00000000" w:rsidR="00000000" w:rsidRPr="00000000">
        <w:rPr>
          <w:rtl w:val="0"/>
        </w:rPr>
      </w:r>
    </w:p>
    <w:tbl>
      <w:tblPr>
        <w:tblStyle w:val="Table4"/>
        <w:tblW w:w="46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0.0000000000002"/>
        <w:gridCol w:w="1134.9999999999998"/>
        <w:gridCol w:w="2040"/>
        <w:tblGridChange w:id="0">
          <w:tblGrid>
            <w:gridCol w:w="1520.0000000000002"/>
            <w:gridCol w:w="1134.9999999999998"/>
            <w:gridCol w:w="2040"/>
          </w:tblGrid>
        </w:tblGridChange>
      </w:tblGrid>
      <w:tr>
        <w:trPr>
          <w:cantSplit w:val="0"/>
          <w:trHeight w:val="717.8639545109995" w:hRule="atLeast"/>
          <w:tblHeader w:val="0"/>
        </w:trPr>
        <w:tc>
          <w:tcPr>
            <w:vAlign w:val="center"/>
          </w:tcPr>
          <w:p w:rsidR="00000000" w:rsidDel="00000000" w:rsidP="00000000" w:rsidRDefault="00000000" w:rsidRPr="00000000" w14:paraId="000000F8">
            <w:pPr>
              <w:spacing w:before="98"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Назва етапу</w:t>
            </w:r>
          </w:p>
        </w:tc>
        <w:tc>
          <w:tcPr>
            <w:vAlign w:val="center"/>
          </w:tcPr>
          <w:p w:rsidR="00000000" w:rsidDel="00000000" w:rsidP="00000000" w:rsidRDefault="00000000" w:rsidRPr="00000000" w14:paraId="000000F9">
            <w:pPr>
              <w:spacing w:before="98"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Кількість циклів</w:t>
            </w:r>
          </w:p>
        </w:tc>
        <w:tc>
          <w:tcPr>
            <w:vAlign w:val="center"/>
          </w:tcPr>
          <w:p w:rsidR="00000000" w:rsidDel="00000000" w:rsidP="00000000" w:rsidRDefault="00000000" w:rsidRPr="00000000" w14:paraId="000000FA">
            <w:pPr>
              <w:spacing w:before="98"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Програма</w:t>
            </w:r>
          </w:p>
        </w:tc>
      </w:tr>
      <w:tr>
        <w:trPr>
          <w:cantSplit w:val="0"/>
          <w:trHeight w:val="783.9374999999973" w:hRule="atLeast"/>
          <w:tblHeader w:val="0"/>
        </w:trPr>
        <w:tc>
          <w:tcPr>
            <w:vAlign w:val="center"/>
          </w:tcPr>
          <w:p w:rsidR="00000000" w:rsidDel="00000000" w:rsidP="00000000" w:rsidRDefault="00000000" w:rsidRPr="00000000" w14:paraId="000000FB">
            <w:pPr>
              <w:widowControl w:val="1"/>
              <w:spacing w:line="240" w:lineRule="auto"/>
              <w:ind w:left="141.73228346456693" w:right="122.44094488189035" w:firstLine="0"/>
              <w:jc w:val="center"/>
              <w:rPr>
                <w:sz w:val="18"/>
                <w:szCs w:val="18"/>
              </w:rPr>
            </w:pPr>
            <w:r w:rsidDel="00000000" w:rsidR="00000000" w:rsidRPr="00000000">
              <w:rPr>
                <w:sz w:val="18"/>
                <w:szCs w:val="18"/>
                <w:rtl w:val="0"/>
              </w:rPr>
              <w:t xml:space="preserve">Активація полімерази (“гарячий” старт)</w:t>
            </w:r>
            <w:r w:rsidDel="00000000" w:rsidR="00000000" w:rsidRPr="00000000">
              <w:rPr>
                <w:rtl w:val="0"/>
              </w:rPr>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w:t>
            </w:r>
          </w:p>
        </w:tc>
        <w:tc>
          <w:tcP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41.73228346456693" w:right="6"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95ºC, 2 </w:t>
            </w:r>
            <w:r w:rsidDel="00000000" w:rsidR="00000000" w:rsidRPr="00000000">
              <w:rPr>
                <w:sz w:val="18"/>
                <w:szCs w:val="18"/>
                <w:rtl w:val="0"/>
              </w:rPr>
              <w:t xml:space="preserve">хв</w:t>
            </w:r>
            <w:r w:rsidDel="00000000" w:rsidR="00000000" w:rsidRPr="00000000">
              <w:rPr>
                <w:rtl w:val="0"/>
              </w:rPr>
            </w:r>
          </w:p>
        </w:tc>
      </w:tr>
      <w:tr>
        <w:trPr>
          <w:cantSplit w:val="0"/>
          <w:trHeight w:val="330" w:hRule="atLeast"/>
          <w:tblHeader w:val="0"/>
        </w:trPr>
        <w:tc>
          <w:tcPr>
            <w:vMerge w:val="restart"/>
            <w:vAlign w:val="center"/>
          </w:tcPr>
          <w:p w:rsidR="00000000" w:rsidDel="00000000" w:rsidP="00000000" w:rsidRDefault="00000000" w:rsidRPr="00000000" w14:paraId="000000FE">
            <w:pPr>
              <w:spacing w:line="240" w:lineRule="auto"/>
              <w:ind w:left="0" w:right="122.44094488189035" w:firstLine="0"/>
              <w:jc w:val="center"/>
              <w:rPr>
                <w:sz w:val="18"/>
                <w:szCs w:val="18"/>
              </w:rPr>
            </w:pPr>
            <w:r w:rsidDel="00000000" w:rsidR="00000000" w:rsidRPr="00000000">
              <w:rPr>
                <w:sz w:val="18"/>
                <w:szCs w:val="18"/>
                <w:rtl w:val="0"/>
              </w:rPr>
              <w:t xml:space="preserve">Ампліфікація*</w:t>
            </w:r>
          </w:p>
        </w:tc>
        <w:tc>
          <w:tcPr>
            <w:vMerge w:val="restart"/>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40</w:t>
            </w:r>
          </w:p>
        </w:tc>
        <w:tc>
          <w:tcP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95ºC, 10 </w:t>
            </w:r>
            <w:r w:rsidDel="00000000" w:rsidR="00000000" w:rsidRPr="00000000">
              <w:rPr>
                <w:sz w:val="18"/>
                <w:szCs w:val="18"/>
                <w:rtl w:val="0"/>
              </w:rPr>
              <w:t xml:space="preserve">сек</w:t>
            </w:r>
            <w:r w:rsidDel="00000000" w:rsidR="00000000" w:rsidRPr="00000000">
              <w:rPr>
                <w:rtl w:val="0"/>
              </w:rPr>
            </w:r>
          </w:p>
        </w:tc>
      </w:tr>
      <w:tr>
        <w:trPr>
          <w:cantSplit w:val="0"/>
          <w:trHeight w:val="420" w:hRule="atLeast"/>
          <w:tblHeader w:val="0"/>
        </w:trPr>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5"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60ºC, 20 </w:t>
            </w:r>
            <w:r w:rsidDel="00000000" w:rsidR="00000000" w:rsidRPr="00000000">
              <w:rPr>
                <w:sz w:val="18"/>
                <w:szCs w:val="18"/>
                <w:rtl w:val="0"/>
              </w:rPr>
              <w:t xml:space="preserve">сек</w:t>
            </w:r>
            <w:r w:rsidDel="00000000" w:rsidR="00000000" w:rsidRPr="00000000">
              <w:rPr>
                <w:rtl w:val="0"/>
              </w:rPr>
            </w:r>
          </w:p>
        </w:tc>
      </w:tr>
    </w:tbl>
    <w:p w:rsidR="00000000" w:rsidDel="00000000" w:rsidP="00000000" w:rsidRDefault="00000000" w:rsidRPr="00000000" w14:paraId="00000105">
      <w:pPr>
        <w:widowControl w:val="1"/>
        <w:spacing w:before="60" w:line="240" w:lineRule="auto"/>
        <w:ind w:left="141.73228346456693" w:right="122.44094488189035" w:firstLine="0"/>
        <w:jc w:val="both"/>
        <w:rPr>
          <w:b w:val="1"/>
          <w:bCs w:val="1"/>
          <w:sz w:val="18"/>
          <w:szCs w:val="18"/>
        </w:rPr>
      </w:pPr>
      <w:r w:rsidDel="00000000" w:rsidR="00000000" w:rsidRPr="00000000">
        <w:rPr>
          <w:b w:val="1"/>
          <w:bCs w:val="1"/>
          <w:sz w:val="18"/>
          <w:szCs w:val="18"/>
          <w:rtl w:val="0"/>
        </w:rPr>
        <w:t xml:space="preserve">* Детекція флуоресценції при 60°C за каналами HEX та Cy5 </w:t>
      </w:r>
    </w:p>
    <w:p w:rsidR="00000000" w:rsidDel="00000000" w:rsidP="00000000" w:rsidRDefault="00000000" w:rsidRPr="00000000" w14:paraId="00000106">
      <w:pPr>
        <w:widowControl w:val="1"/>
        <w:spacing w:before="60" w:line="240" w:lineRule="auto"/>
        <w:ind w:left="141.73228346456693" w:right="122.44094488189035" w:firstLine="0"/>
        <w:jc w:val="both"/>
        <w:rPr>
          <w:b w:val="1"/>
          <w:bCs w:val="1"/>
          <w:sz w:val="18"/>
          <w:szCs w:val="18"/>
        </w:rPr>
      </w:pPr>
      <w:r w:rsidDel="00000000" w:rsidR="00000000" w:rsidRPr="00000000">
        <w:rPr>
          <w:rtl w:val="0"/>
        </w:rPr>
      </w:r>
    </w:p>
    <w:p w:rsidR="00000000" w:rsidDel="00000000" w:rsidP="00000000" w:rsidRDefault="00000000" w:rsidRPr="00000000" w14:paraId="00000107">
      <w:pPr>
        <w:widowControl w:val="1"/>
        <w:numPr>
          <w:ilvl w:val="0"/>
          <w:numId w:val="2"/>
        </w:numPr>
        <w:spacing w:before="60" w:line="240" w:lineRule="auto"/>
        <w:ind w:left="720" w:right="122.44094488189035" w:hanging="360"/>
        <w:jc w:val="both"/>
        <w:rPr>
          <w:sz w:val="18"/>
          <w:szCs w:val="18"/>
        </w:rPr>
      </w:pPr>
      <w:r w:rsidDel="00000000" w:rsidR="00000000" w:rsidRPr="00000000">
        <w:rPr>
          <w:sz w:val="18"/>
          <w:szCs w:val="18"/>
          <w:rtl w:val="0"/>
        </w:rPr>
        <w:t xml:space="preserve">Обрати вимірювання рівня флуоресценції при 60°C за каналами HEX та Cy5.</w:t>
      </w:r>
    </w:p>
    <w:p w:rsidR="00000000" w:rsidDel="00000000" w:rsidP="00000000" w:rsidRDefault="00000000" w:rsidRPr="00000000" w14:paraId="00000108">
      <w:pPr>
        <w:widowControl w:val="1"/>
        <w:numPr>
          <w:ilvl w:val="0"/>
          <w:numId w:val="2"/>
        </w:numPr>
        <w:spacing w:line="240" w:lineRule="auto"/>
        <w:ind w:left="720" w:right="122.44094488189035" w:hanging="360"/>
        <w:jc w:val="both"/>
        <w:rPr>
          <w:sz w:val="18"/>
          <w:szCs w:val="18"/>
        </w:rPr>
      </w:pPr>
      <w:r w:rsidDel="00000000" w:rsidR="00000000" w:rsidRPr="00000000">
        <w:rPr>
          <w:sz w:val="18"/>
          <w:szCs w:val="18"/>
          <w:rtl w:val="0"/>
        </w:rPr>
        <w:t xml:space="preserve">Запустити програму.</w:t>
      </w:r>
    </w:p>
    <w:p w:rsidR="00000000" w:rsidDel="00000000" w:rsidP="00000000" w:rsidRDefault="00000000" w:rsidRPr="00000000" w14:paraId="00000109">
      <w:pPr>
        <w:widowControl w:val="1"/>
        <w:numPr>
          <w:ilvl w:val="0"/>
          <w:numId w:val="2"/>
        </w:numPr>
        <w:spacing w:line="240" w:lineRule="auto"/>
        <w:ind w:left="720" w:right="122.44094488189035" w:hanging="360"/>
        <w:jc w:val="both"/>
        <w:rPr>
          <w:sz w:val="18"/>
          <w:szCs w:val="18"/>
        </w:rPr>
      </w:pPr>
      <w:r w:rsidDel="00000000" w:rsidR="00000000" w:rsidRPr="00000000">
        <w:rPr>
          <w:sz w:val="18"/>
          <w:szCs w:val="18"/>
          <w:rtl w:val="0"/>
        </w:rPr>
        <w:t xml:space="preserve">Програмування приладу та аналіз результатів здійснювати відповідно до інструкції виробника.</w:t>
      </w:r>
    </w:p>
    <w:p w:rsidR="00000000" w:rsidDel="00000000" w:rsidP="00000000" w:rsidRDefault="00000000" w:rsidRPr="00000000" w14:paraId="0000010A">
      <w:pPr>
        <w:spacing w:before="7" w:line="240" w:lineRule="auto"/>
        <w:ind w:left="141.73228346456693" w:right="122.44094488189035" w:firstLine="0"/>
        <w:rPr>
          <w:b w:val="1"/>
          <w:bCs w:val="1"/>
          <w:sz w:val="18"/>
          <w:szCs w:val="18"/>
        </w:rPr>
      </w:pPr>
      <w:r w:rsidDel="00000000" w:rsidR="00000000" w:rsidRPr="00000000">
        <w:rPr>
          <w:rtl w:val="0"/>
        </w:rPr>
      </w:r>
    </w:p>
    <w:p w:rsidR="00000000" w:rsidDel="00000000" w:rsidP="00000000" w:rsidRDefault="00000000" w:rsidRPr="00000000" w14:paraId="0000010B">
      <w:pPr>
        <w:spacing w:before="1" w:line="240" w:lineRule="auto"/>
        <w:ind w:left="141.73228346456693" w:right="122.44094488189035" w:firstLine="0"/>
        <w:jc w:val="both"/>
        <w:rPr/>
      </w:pPr>
      <w:bookmarkStart w:colFirst="0" w:colLast="0" w:name="_heading=h.lf0n9ws7x5w7" w:id="8"/>
      <w:bookmarkEnd w:id="8"/>
      <w:r w:rsidDel="00000000" w:rsidR="00000000" w:rsidRPr="00000000">
        <w:rPr>
          <w:b w:val="1"/>
          <w:bCs w:val="1"/>
          <w:rtl w:val="0"/>
        </w:rPr>
        <w:t xml:space="preserve">Аналіз данних</w:t>
      </w:r>
      <w:r w:rsidDel="00000000" w:rsidR="00000000" w:rsidRPr="00000000">
        <w:rPr>
          <w:rtl w:val="0"/>
        </w:rPr>
      </w:r>
    </w:p>
    <w:p w:rsidR="00000000" w:rsidDel="00000000" w:rsidP="00000000" w:rsidRDefault="00000000" w:rsidRPr="00000000" w14:paraId="0000010C">
      <w:pPr>
        <w:spacing w:line="240" w:lineRule="auto"/>
        <w:ind w:left="141.73228346456693" w:right="122.44094488189035" w:firstLine="0"/>
        <w:jc w:val="both"/>
        <w:rPr>
          <w:sz w:val="18"/>
          <w:szCs w:val="18"/>
        </w:rPr>
      </w:pPr>
      <w:bookmarkStart w:colFirst="0" w:colLast="0" w:name="_heading=h.1ksv4uv" w:id="9"/>
      <w:bookmarkEnd w:id="9"/>
      <w:r w:rsidDel="00000000" w:rsidR="00000000" w:rsidRPr="00000000">
        <w:rPr>
          <w:sz w:val="18"/>
          <w:szCs w:val="18"/>
          <w:rtl w:val="0"/>
        </w:rPr>
        <w:t xml:space="preserve">Значення Ct позитивного контролю по каналу HEX  має дорівнювати 26±4, а негативний контроль у всіх каналах має бути негативним. В іншому випадку експеримент слід повторити.</w:t>
      </w:r>
    </w:p>
    <w:p w:rsidR="00000000" w:rsidDel="00000000" w:rsidP="00000000" w:rsidRDefault="00000000" w:rsidRPr="00000000" w14:paraId="0000010D">
      <w:pPr>
        <w:spacing w:line="240" w:lineRule="auto"/>
        <w:ind w:left="141.73228346456693" w:right="122.44094488189035" w:firstLine="0"/>
        <w:jc w:val="both"/>
        <w:rPr>
          <w:sz w:val="18"/>
          <w:szCs w:val="18"/>
        </w:rPr>
      </w:pPr>
      <w:r w:rsidDel="00000000" w:rsidR="00000000" w:rsidRPr="00000000">
        <w:rPr>
          <w:rtl w:val="0"/>
        </w:rPr>
      </w:r>
    </w:p>
    <w:p w:rsidR="00000000" w:rsidDel="00000000" w:rsidP="00000000" w:rsidRDefault="00000000" w:rsidRPr="00000000" w14:paraId="0000010E">
      <w:pPr>
        <w:spacing w:line="240" w:lineRule="auto"/>
        <w:ind w:left="141.73228346456693" w:right="122.44094488189035" w:firstLine="0"/>
        <w:jc w:val="both"/>
        <w:rPr>
          <w:sz w:val="18"/>
          <w:szCs w:val="18"/>
        </w:rPr>
      </w:pPr>
      <w:r w:rsidDel="00000000" w:rsidR="00000000" w:rsidRPr="00000000">
        <w:rPr>
          <w:sz w:val="18"/>
          <w:szCs w:val="18"/>
          <w:rtl w:val="0"/>
        </w:rPr>
        <w:t xml:space="preserve">Результати слід інтерпретувати наступним чином:</w:t>
      </w:r>
      <w:r w:rsidDel="00000000" w:rsidR="00000000" w:rsidRPr="00000000">
        <w:rPr>
          <w:rtl w:val="0"/>
        </w:rPr>
      </w:r>
    </w:p>
    <w:tbl>
      <w:tblPr>
        <w:tblStyle w:val="Table5"/>
        <w:tblW w:w="55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1425"/>
        <w:gridCol w:w="2667.0000000000005"/>
        <w:tblGridChange w:id="0">
          <w:tblGrid>
            <w:gridCol w:w="1410"/>
            <w:gridCol w:w="1425"/>
            <w:gridCol w:w="2667.0000000000005"/>
          </w:tblGrid>
        </w:tblGridChange>
      </w:tblGrid>
      <w:tr>
        <w:trPr>
          <w:cantSplit w:val="0"/>
          <w:trHeight w:val="930.9374999999892" w:hRule="atLeast"/>
          <w:tblHeader w:val="0"/>
        </w:trPr>
        <w:tc>
          <w:tcPr>
            <w:shd w:fill="7e7e7e"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2" w:firstLine="0"/>
              <w:jc w:val="center"/>
              <w:rPr>
                <w:b w:val="1"/>
                <w:bCs w:val="1"/>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Сигнал по каналу </w:t>
            </w:r>
            <w:r w:rsidDel="00000000" w:rsidR="00000000" w:rsidRPr="00000000">
              <w:rPr>
                <w:b w:val="1"/>
                <w:bCs w:val="1"/>
                <w:i w:val="0"/>
                <w:iCs w:val="0"/>
                <w:smallCaps w:val="0"/>
                <w:strike w:val="0"/>
                <w:sz w:val="18"/>
                <w:szCs w:val="18"/>
                <w:u w:val="none"/>
                <w:shd w:fill="auto" w:val="clear"/>
                <w:vertAlign w:val="baseline"/>
                <w:rtl w:val="0"/>
              </w:rPr>
              <w:t xml:space="preserve">HEX</w:t>
            </w:r>
            <w:r w:rsidDel="00000000" w:rsidR="00000000" w:rsidRPr="00000000">
              <w:rPr>
                <w:b w:val="1"/>
                <w:bCs w:val="1"/>
                <w:sz w:val="18"/>
                <w:szCs w:val="18"/>
                <w:rtl w:val="0"/>
              </w:rPr>
              <w:t xml:space="preserve"> </w:t>
            </w:r>
            <w:r w:rsidDel="00000000" w:rsidR="00000000" w:rsidRPr="00000000">
              <w:rPr>
                <w:b w:val="1"/>
                <w:bCs w:val="1"/>
                <w:i w:val="0"/>
                <w:iCs w:val="0"/>
                <w:smallCaps w:val="0"/>
                <w:strike w:val="0"/>
                <w:sz w:val="18"/>
                <w:szCs w:val="18"/>
                <w:u w:val="none"/>
                <w:shd w:fill="auto" w:val="clear"/>
                <w:vertAlign w:val="baseline"/>
                <w:rtl w:val="0"/>
              </w:rPr>
              <w:t xml:space="preserve">(ДНК </w:t>
            </w:r>
            <w:r w:rsidDel="00000000" w:rsidR="00000000" w:rsidRPr="00000000">
              <w:rPr>
                <w:b w:val="1"/>
                <w:bCs w:val="1"/>
                <w:i w:val="1"/>
                <w:iCs w:val="1"/>
                <w:smallCaps w:val="0"/>
                <w:strike w:val="0"/>
                <w:sz w:val="18"/>
                <w:szCs w:val="18"/>
                <w:u w:val="none"/>
                <w:shd w:fill="auto" w:val="clear"/>
                <w:vertAlign w:val="baseline"/>
                <w:rtl w:val="0"/>
              </w:rPr>
              <w:t xml:space="preserve">E. Histolytica</w:t>
            </w:r>
            <w:r w:rsidDel="00000000" w:rsidR="00000000" w:rsidRPr="00000000">
              <w:rPr>
                <w:b w:val="1"/>
                <w:bCs w:val="1"/>
                <w:i w:val="0"/>
                <w:iCs w:val="0"/>
                <w:smallCaps w:val="0"/>
                <w:strike w:val="0"/>
                <w:sz w:val="18"/>
                <w:szCs w:val="18"/>
                <w:u w:val="none"/>
                <w:shd w:fill="auto" w:val="clear"/>
                <w:vertAlign w:val="baseline"/>
                <w:rtl w:val="0"/>
              </w:rPr>
              <w:t xml:space="preserve">)</w:t>
            </w:r>
          </w:p>
        </w:tc>
        <w:tc>
          <w:tcPr>
            <w:shd w:fill="7e7e7e"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3" w:firstLine="0"/>
              <w:jc w:val="center"/>
              <w:rPr>
                <w:b w:val="1"/>
                <w:bCs w:val="1"/>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Сигнао по каналу </w:t>
            </w:r>
            <w:r w:rsidDel="00000000" w:rsidR="00000000" w:rsidRPr="00000000">
              <w:rPr>
                <w:b w:val="1"/>
                <w:bCs w:val="1"/>
                <w:i w:val="0"/>
                <w:iCs w:val="0"/>
                <w:smallCaps w:val="0"/>
                <w:strike w:val="0"/>
                <w:sz w:val="18"/>
                <w:szCs w:val="18"/>
                <w:u w:val="none"/>
                <w:shd w:fill="auto" w:val="clear"/>
                <w:vertAlign w:val="baseline"/>
                <w:rtl w:val="0"/>
              </w:rPr>
              <w:t xml:space="preserve">CY5</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(Внутрішній контроль)</w:t>
            </w:r>
          </w:p>
        </w:tc>
        <w:tc>
          <w:tcPr>
            <w:shd w:fill="7e7e7e"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853" w:firstLine="0"/>
              <w:jc w:val="right"/>
              <w:rPr>
                <w:b w:val="1"/>
                <w:bCs w:val="1"/>
                <w:i w:val="0"/>
                <w:iCs w:val="0"/>
                <w:smallCaps w:val="0"/>
                <w:strike w:val="0"/>
                <w:sz w:val="18"/>
                <w:szCs w:val="18"/>
                <w:u w:val="none"/>
                <w:shd w:fill="auto" w:val="clear"/>
                <w:vertAlign w:val="baseline"/>
              </w:rPr>
            </w:pPr>
            <w:r w:rsidDel="00000000" w:rsidR="00000000" w:rsidRPr="00000000">
              <w:rPr>
                <w:b w:val="1"/>
                <w:bCs w:val="1"/>
                <w:sz w:val="18"/>
                <w:szCs w:val="18"/>
                <w:rtl w:val="0"/>
              </w:rPr>
              <w:t xml:space="preserve">Інтерпретація</w:t>
            </w:r>
            <w:r w:rsidDel="00000000" w:rsidR="00000000" w:rsidRPr="00000000">
              <w:rPr>
                <w:rtl w:val="0"/>
              </w:rPr>
            </w:r>
          </w:p>
        </w:tc>
      </w:tr>
      <w:tr>
        <w:trPr>
          <w:cantSplit w:val="0"/>
          <w:trHeight w:val="453.96875000000546" w:hRule="atLeast"/>
          <w:tblHeader w:val="0"/>
        </w:trPr>
        <w:tc>
          <w:tcP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4"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3" w:right="4"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76" w:right="360.28346456692907" w:firstLine="0"/>
              <w:jc w:val="left"/>
              <w:rPr>
                <w:i w:val="0"/>
                <w:iCs w:val="0"/>
                <w:smallCaps w:val="0"/>
                <w:strike w:val="0"/>
                <w:sz w:val="18"/>
                <w:szCs w:val="18"/>
                <w:u w:val="none"/>
                <w:shd w:fill="auto" w:val="clear"/>
                <w:vertAlign w:val="baseline"/>
              </w:rPr>
            </w:pPr>
            <w:r w:rsidDel="00000000" w:rsidR="00000000" w:rsidRPr="00000000">
              <w:rPr>
                <w:sz w:val="18"/>
                <w:szCs w:val="18"/>
                <w:rtl w:val="0"/>
              </w:rPr>
              <w:t xml:space="preserve">ДНК </w:t>
            </w:r>
            <w:r w:rsidDel="00000000" w:rsidR="00000000" w:rsidRPr="00000000">
              <w:rPr>
                <w:i w:val="1"/>
                <w:iCs w:val="1"/>
                <w:smallCaps w:val="0"/>
                <w:strike w:val="0"/>
                <w:sz w:val="18"/>
                <w:szCs w:val="18"/>
                <w:u w:val="none"/>
                <w:shd w:fill="auto" w:val="clear"/>
                <w:vertAlign w:val="baseline"/>
                <w:rtl w:val="0"/>
              </w:rPr>
              <w:t xml:space="preserve">E. Histolytica</w:t>
            </w:r>
            <w:r w:rsidDel="00000000" w:rsidR="00000000" w:rsidRPr="00000000">
              <w:rPr>
                <w:i w:val="1"/>
                <w:iCs w:val="1"/>
                <w:sz w:val="18"/>
                <w:szCs w:val="18"/>
                <w:rtl w:val="0"/>
              </w:rPr>
              <w:t xml:space="preserve"> </w:t>
            </w:r>
            <w:r w:rsidDel="00000000" w:rsidR="00000000" w:rsidRPr="00000000">
              <w:rPr>
                <w:sz w:val="18"/>
                <w:szCs w:val="18"/>
                <w:rtl w:val="0"/>
              </w:rPr>
              <w:t xml:space="preserve">виявлена.</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1"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4"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9">
            <w:pPr>
              <w:spacing w:before="2" w:line="240" w:lineRule="auto"/>
              <w:ind w:left="141.73228346456676" w:right="360.28346456692907" w:firstLine="0"/>
              <w:jc w:val="left"/>
              <w:rPr>
                <w:i w:val="0"/>
                <w:iCs w:val="0"/>
                <w:smallCaps w:val="0"/>
                <w:strike w:val="0"/>
                <w:sz w:val="18"/>
                <w:szCs w:val="18"/>
                <w:u w:val="none"/>
                <w:shd w:fill="auto" w:val="clear"/>
                <w:vertAlign w:val="baseline"/>
              </w:rPr>
            </w:pPr>
            <w:r w:rsidDel="00000000" w:rsidR="00000000" w:rsidRPr="00000000">
              <w:rPr>
                <w:sz w:val="18"/>
                <w:szCs w:val="18"/>
                <w:rtl w:val="0"/>
              </w:rPr>
              <w:t xml:space="preserve">ДНК </w:t>
            </w:r>
            <w:r w:rsidDel="00000000" w:rsidR="00000000" w:rsidRPr="00000000">
              <w:rPr>
                <w:i w:val="1"/>
                <w:iCs w:val="1"/>
                <w:sz w:val="18"/>
                <w:szCs w:val="18"/>
                <w:rtl w:val="0"/>
              </w:rPr>
              <w:t xml:space="preserve">E. Histolytica</w:t>
            </w:r>
            <w:r w:rsidDel="00000000" w:rsidR="00000000" w:rsidRPr="00000000">
              <w:rPr>
                <w:sz w:val="18"/>
                <w:szCs w:val="18"/>
                <w:rtl w:val="0"/>
              </w:rPr>
              <w:t xml:space="preserve"> НЕ виявлена. Результат валідний</w:t>
            </w:r>
            <w:r w:rsidDel="00000000" w:rsidR="00000000" w:rsidRPr="00000000">
              <w:rPr>
                <w:rtl w:val="0"/>
              </w:rPr>
            </w:r>
          </w:p>
        </w:tc>
      </w:tr>
      <w:tr>
        <w:trPr>
          <w:cantSplit w:val="0"/>
          <w:trHeight w:val="326" w:hRule="atLeast"/>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41.73228346456693" w:right="1"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41.73228346456693" w:right="8" w:firstLine="0"/>
              <w:jc w:val="center"/>
              <w:rPr>
                <w:b w:val="1"/>
                <w:bCs w:val="1"/>
                <w:i w:val="0"/>
                <w:iCs w:val="0"/>
                <w:smallCaps w:val="0"/>
                <w:strike w:val="0"/>
                <w:sz w:val="18"/>
                <w:szCs w:val="18"/>
                <w:u w:val="none"/>
                <w:shd w:fill="auto" w:val="clear"/>
                <w:vertAlign w:val="baseline"/>
              </w:rPr>
            </w:pPr>
            <w:r w:rsidDel="00000000" w:rsidR="00000000" w:rsidRPr="00000000">
              <w:rPr>
                <w:b w:val="1"/>
                <w:bCs w:val="1"/>
                <w:i w:val="0"/>
                <w:iCs w:val="0"/>
                <w:smallCaps w:val="0"/>
                <w:strike w:val="0"/>
                <w:sz w:val="18"/>
                <w:szCs w:val="18"/>
                <w:u w:val="none"/>
                <w:shd w:fill="auto" w:val="clear"/>
                <w:vertAlign w:val="baseline"/>
                <w:rtl w:val="0"/>
              </w:rPr>
              <w:t xml:space="preserve">-</w:t>
            </w:r>
          </w:p>
        </w:tc>
        <w:tc>
          <w:tcPr>
            <w:vAlign w:val="center"/>
          </w:tcPr>
          <w:p w:rsidR="00000000" w:rsidDel="00000000" w:rsidP="00000000" w:rsidRDefault="00000000" w:rsidRPr="00000000" w14:paraId="0000011C">
            <w:pPr>
              <w:spacing w:line="240" w:lineRule="auto"/>
              <w:ind w:left="141.73228346456676" w:right="360.28346456692907" w:firstLine="0"/>
              <w:rPr>
                <w:i w:val="0"/>
                <w:iCs w:val="0"/>
                <w:smallCaps w:val="0"/>
                <w:strike w:val="0"/>
                <w:sz w:val="18"/>
                <w:szCs w:val="18"/>
                <w:u w:val="none"/>
                <w:shd w:fill="auto" w:val="clear"/>
                <w:vertAlign w:val="baseline"/>
              </w:rPr>
            </w:pPr>
            <w:r w:rsidDel="00000000" w:rsidR="00000000" w:rsidRPr="00000000">
              <w:rPr>
                <w:sz w:val="18"/>
                <w:szCs w:val="18"/>
                <w:rtl w:val="0"/>
              </w:rPr>
              <w:t xml:space="preserve">Невалідний результат. Цей зразок слід перевірити повторно</w:t>
            </w:r>
            <w:r w:rsidDel="00000000" w:rsidR="00000000" w:rsidRPr="00000000">
              <w:rPr>
                <w:rtl w:val="0"/>
              </w:rPr>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sz w:val="18"/>
          <w:szCs w:val="18"/>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spacing w:line="240" w:lineRule="auto"/>
        <w:ind w:left="141.73228346456693" w:right="122.44094488189035"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Інформація для замовлення</w:t>
      </w:r>
      <w:r w:rsidDel="00000000" w:rsidR="00000000" w:rsidRPr="00000000">
        <w:rPr>
          <w:rtl w:val="0"/>
        </w:rPr>
      </w:r>
    </w:p>
    <w:tbl>
      <w:tblPr>
        <w:tblStyle w:val="Table6"/>
        <w:tblW w:w="5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5"/>
        <w:gridCol w:w="1167.0000000000002"/>
        <w:gridCol w:w="1352.9999999999998"/>
        <w:tblGridChange w:id="0">
          <w:tblGrid>
            <w:gridCol w:w="2955"/>
            <w:gridCol w:w="1167.0000000000002"/>
            <w:gridCol w:w="1352.9999999999998"/>
          </w:tblGrid>
        </w:tblGridChange>
      </w:tblGrid>
      <w:tr>
        <w:trPr>
          <w:cantSplit w:val="0"/>
          <w:trHeight w:val="172" w:hRule="atLeast"/>
          <w:tblHeader w:val="0"/>
        </w:trPr>
        <w:tc>
          <w:tcPr>
            <w:vAlign w:val="center"/>
          </w:tcPr>
          <w:p w:rsidR="00000000" w:rsidDel="00000000" w:rsidP="00000000" w:rsidRDefault="00000000" w:rsidRPr="00000000" w14:paraId="00000125">
            <w:pPr>
              <w:spacing w:before="16"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Назва продукту</w:t>
            </w:r>
          </w:p>
        </w:tc>
        <w:tc>
          <w:tcPr>
            <w:vAlign w:val="center"/>
          </w:tcPr>
          <w:p w:rsidR="00000000" w:rsidDel="00000000" w:rsidP="00000000" w:rsidRDefault="00000000" w:rsidRPr="00000000" w14:paraId="00000126">
            <w:pPr>
              <w:spacing w:before="16"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Фасування</w:t>
            </w:r>
          </w:p>
        </w:tc>
        <w:tc>
          <w:tcPr>
            <w:vAlign w:val="center"/>
          </w:tcPr>
          <w:p w:rsidR="00000000" w:rsidDel="00000000" w:rsidP="00000000" w:rsidRDefault="00000000" w:rsidRPr="00000000" w14:paraId="00000127">
            <w:pPr>
              <w:spacing w:before="16" w:line="240" w:lineRule="auto"/>
              <w:ind w:left="141.73228346456693" w:right="122.44094488189035" w:firstLine="0"/>
              <w:jc w:val="center"/>
              <w:rPr>
                <w:b w:val="1"/>
                <w:bCs w:val="1"/>
                <w:sz w:val="18"/>
                <w:szCs w:val="18"/>
              </w:rPr>
            </w:pPr>
            <w:r w:rsidDel="00000000" w:rsidR="00000000" w:rsidRPr="00000000">
              <w:rPr>
                <w:b w:val="1"/>
                <w:bCs w:val="1"/>
                <w:sz w:val="18"/>
                <w:szCs w:val="18"/>
                <w:rtl w:val="0"/>
              </w:rPr>
              <w:t xml:space="preserve">Кат. No.</w:t>
            </w:r>
          </w:p>
        </w:tc>
      </w:tr>
      <w:tr>
        <w:trPr>
          <w:cantSplit w:val="0"/>
          <w:trHeight w:val="191" w:hRule="atLeast"/>
          <w:tblHeader w:val="0"/>
        </w:trPr>
        <w:tc>
          <w:tcPr>
            <w:tcBorders>
              <w:lef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RevoDx Entemoeba Histolytica qPCR Kit</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136"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25 </w:t>
            </w:r>
            <w:r w:rsidDel="00000000" w:rsidR="00000000" w:rsidRPr="00000000">
              <w:rPr>
                <w:sz w:val="18"/>
                <w:szCs w:val="18"/>
                <w:rtl w:val="0"/>
              </w:rPr>
              <w:t xml:space="preserve">тестів</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IP202438-25</w:t>
            </w:r>
          </w:p>
        </w:tc>
      </w:tr>
      <w:tr>
        <w:trPr>
          <w:cantSplit w:val="0"/>
          <w:trHeight w:val="191" w:hRule="atLeast"/>
          <w:tblHeader w:val="0"/>
        </w:trPr>
        <w:tc>
          <w:tcPr>
            <w:tcBorders>
              <w:left w:color="000000" w:space="0" w:sz="4"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RevoDx Entemoeba Histolytica qPCR Kit</w:t>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54"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100 </w:t>
            </w:r>
            <w:r w:rsidDel="00000000" w:rsidR="00000000" w:rsidRPr="00000000">
              <w:rPr>
                <w:sz w:val="18"/>
                <w:szCs w:val="18"/>
                <w:rtl w:val="0"/>
              </w:rPr>
              <w:t xml:space="preserve">тестів</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1.73228346456693" w:right="0" w:firstLine="0"/>
              <w:jc w:val="center"/>
              <w:rPr>
                <w:i w:val="0"/>
                <w:iCs w:val="0"/>
                <w:smallCaps w:val="0"/>
                <w:strike w:val="0"/>
                <w:sz w:val="18"/>
                <w:szCs w:val="18"/>
                <w:u w:val="none"/>
                <w:shd w:fill="auto" w:val="clear"/>
                <w:vertAlign w:val="baseline"/>
              </w:rPr>
            </w:pPr>
            <w:r w:rsidDel="00000000" w:rsidR="00000000" w:rsidRPr="00000000">
              <w:rPr>
                <w:i w:val="0"/>
                <w:iCs w:val="0"/>
                <w:smallCaps w:val="0"/>
                <w:strike w:val="0"/>
                <w:sz w:val="18"/>
                <w:szCs w:val="18"/>
                <w:u w:val="none"/>
                <w:shd w:fill="auto" w:val="clear"/>
                <w:vertAlign w:val="baseline"/>
                <w:rtl w:val="0"/>
              </w:rPr>
              <w:t xml:space="preserve">IP202438-100</w:t>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3" w:right="0" w:firstLine="0"/>
        <w:jc w:val="left"/>
        <w:rPr>
          <w:i w:val="0"/>
          <w:iCs w:val="0"/>
          <w:smallCaps w:val="0"/>
          <w:strike w:val="0"/>
          <w:sz w:val="18"/>
          <w:szCs w:val="18"/>
          <w:u w:val="none"/>
          <w:shd w:fill="auto" w:val="clear"/>
          <w:vertAlign w:val="baseline"/>
        </w:rPr>
      </w:pPr>
      <w:r w:rsidDel="00000000" w:rsidR="00000000" w:rsidRPr="00000000">
        <w:rPr>
          <w:rtl w:val="0"/>
        </w:rPr>
      </w:r>
    </w:p>
    <w:sectPr>
      <w:type w:val="nextPage"/>
      <w:pgSz w:h="16840" w:w="11910" w:orient="portrait"/>
      <w:pgMar w:bottom="1040" w:top="880" w:left="283" w:right="283" w:header="0" w:footer="0"/>
      <w:cols w:equalWidth="0" w:num="2">
        <w:col w:space="52" w:w="5646"/>
        <w:col w:space="0" w:w="564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Arial Unicode MS"/>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line="276" w:lineRule="auto"/>
      <w:rPr>
        <w:rFonts w:ascii="Liberation Serif" w:cs="Liberation Serif" w:eastAsia="Liberation Serif" w:hAnsi="Liberation Serif"/>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6350" cy="12700"/>
              <wp:effectExtent b="0" l="0" r="0" t="0"/>
              <wp:wrapNone/>
              <wp:docPr id="7" name=""/>
              <a:graphic>
                <a:graphicData uri="http://schemas.microsoft.com/office/word/2010/wordprocessingShape">
                  <wps:wsp>
                    <wps:cNvSpPr/>
                    <wps:cNvPr id="2" name="Shape 2"/>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6350" cy="12700"/>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17" name=""/>
              <a:graphic>
                <a:graphicData uri="http://schemas.microsoft.com/office/word/2010/wordprocessingShape">
                  <wps:wsp>
                    <wps:cNvSpPr/>
                    <wps:cNvPr id="3" name="Shape 3"/>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17"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5" name=""/>
              <a:graphic>
                <a:graphicData uri="http://schemas.microsoft.com/office/word/2010/wordprocessingShape">
                  <wps:wsp>
                    <wps:cNvSpPr/>
                    <wps:cNvPr id="4" name="Shape 4"/>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5"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3" name=""/>
              <a:graphic>
                <a:graphicData uri="http://schemas.microsoft.com/office/word/2010/wordprocessingShape">
                  <wps:wsp>
                    <wps:cNvSpPr/>
                    <wps:cNvPr id="5" name="Shape 5"/>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KK202438/ - Issue Date / Rev. Date : 19.01.2022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6" name=""/>
              <a:graphic>
                <a:graphicData uri="http://schemas.microsoft.com/office/word/2010/wordprocessingShape">
                  <wps:wsp>
                    <wps:cNvSpPr/>
                    <wps:cNvPr id="2" name="Shape 2"/>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6"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8" name=""/>
              <a:graphic>
                <a:graphicData uri="http://schemas.microsoft.com/office/word/2010/wordprocessingShape">
                  <wps:wsp>
                    <wps:cNvSpPr/>
                    <wps:cNvPr id="5" name="Shape 5"/>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KK202439/ - Issue Date / Rev. Date : 03.01.2022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8"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1" name=""/>
              <a:graphic>
                <a:graphicData uri="http://schemas.microsoft.com/office/word/2010/wordprocessingShape">
                  <wps:wsp>
                    <wps:cNvSpPr/>
                    <wps:cNvPr id="4" name="Shape 4"/>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1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9" name=""/>
              <a:graphic>
                <a:graphicData uri="http://schemas.microsoft.com/office/word/2010/wordprocessingShape">
                  <wps:wsp>
                    <wps:cNvSpPr/>
                    <wps:cNvPr id="4" name="Shape 4"/>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8" name=""/>
              <a:graphic>
                <a:graphicData uri="http://schemas.microsoft.com/office/word/2010/wordprocessingShape">
                  <wps:wsp>
                    <wps:cNvSpPr/>
                    <wps:cNvPr id="3" name="Shape 3"/>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0" name=""/>
              <a:graphic>
                <a:graphicData uri="http://schemas.microsoft.com/office/word/2010/wordprocessingShape">
                  <wps:wsp>
                    <wps:cNvSpPr/>
                    <wps:cNvPr id="2" name="Shape 2"/>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1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4" name=""/>
              <a:graphic>
                <a:graphicData uri="http://schemas.microsoft.com/office/word/2010/wordprocessingShape">
                  <wps:wsp>
                    <wps:cNvSpPr/>
                    <wps:cNvPr id="5" name="Shape 5"/>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KK202440/ - Issue Date / Rev. Date : 21.01.2022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1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12" name=""/>
              <a:graphic>
                <a:graphicData uri="http://schemas.microsoft.com/office/word/2010/wordprocessingShape">
                  <wps:wsp>
                    <wps:cNvSpPr/>
                    <wps:cNvPr id="3" name="Shape 3"/>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1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p>
  <w:tbl>
    <w:tblPr>
      <w:tblStyle w:val="Table7"/>
      <w:tblW w:w="10905.0" w:type="dxa"/>
      <w:jc w:val="left"/>
      <w:tblInd w:w="2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10"/>
      <w:gridCol w:w="3015"/>
      <w:gridCol w:w="2160"/>
      <w:gridCol w:w="3120"/>
      <w:tblGridChange w:id="0">
        <w:tblGrid>
          <w:gridCol w:w="2610"/>
          <w:gridCol w:w="3015"/>
          <w:gridCol w:w="2160"/>
          <w:gridCol w:w="3120"/>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0">
          <w:pPr>
            <w:widowControl w:val="1"/>
            <w:ind w:left="141.73228346456688" w:right="431.14960629921416" w:firstLine="0"/>
            <w:rPr>
              <w:color w:val="43434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-3173</wp:posOffset>
                </wp:positionH>
                <wp:positionV relativeFrom="paragraph">
                  <wp:posOffset>49530</wp:posOffset>
                </wp:positionV>
                <wp:extent cx="774700" cy="504190"/>
                <wp:effectExtent b="0" l="0" r="0" t="0"/>
                <wp:wrapNone/>
                <wp:docPr id="2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774700" cy="5041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771525</wp:posOffset>
                </wp:positionH>
                <wp:positionV relativeFrom="paragraph">
                  <wp:posOffset>209362</wp:posOffset>
                </wp:positionV>
                <wp:extent cx="722586" cy="190500"/>
                <wp:effectExtent b="0" l="0" r="0" t="0"/>
                <wp:wrapNone/>
                <wp:docPr id="2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22586" cy="190500"/>
                        </a:xfrm>
                        <a:prstGeom prst="rect"/>
                        <a:ln/>
                      </pic:spPr>
                    </pic:pic>
                  </a:graphicData>
                </a:graphic>
              </wp:anchor>
            </w:drawing>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1">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32">
          <w:pPr>
            <w:tabs>
              <w:tab w:val="right" w:leader="none" w:pos="9072"/>
            </w:tabs>
            <w:ind w:right="-212.71653543307025"/>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İDİL BİOTECH ARAŞTIRMA SAN. VE TİC. LTD. ŞTİ.</w:t>
          </w:r>
        </w:p>
        <w:p w:rsidR="00000000" w:rsidDel="00000000" w:rsidP="00000000" w:rsidRDefault="00000000" w:rsidRPr="00000000" w14:paraId="00000133">
          <w:pPr>
            <w:tabs>
              <w:tab w:val="right" w:leader="none" w:pos="9072"/>
            </w:tabs>
            <w:ind w:right="112.08661417322844"/>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Barış SB Mah. 5003 Sk Kadir Has Binası Kısım A No: 2 İç Kapı No: Z14 Gebze-Kocaeli-TURKEY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34">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35">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Телефон: +90 262 644 1614</w:t>
          </w:r>
        </w:p>
        <w:p w:rsidR="00000000" w:rsidDel="00000000" w:rsidP="00000000" w:rsidRDefault="00000000" w:rsidRPr="00000000" w14:paraId="00000136">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e-mail: info@idilbiotech.com</w:t>
          </w:r>
        </w:p>
        <w:p w:rsidR="00000000" w:rsidDel="00000000" w:rsidP="00000000" w:rsidRDefault="00000000" w:rsidRPr="00000000" w14:paraId="00000137">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http://www.idilbiotech.com/</w:t>
          </w:r>
        </w:p>
        <w:p w:rsidR="00000000" w:rsidDel="00000000" w:rsidP="00000000" w:rsidRDefault="00000000" w:rsidRPr="00000000" w14:paraId="00000138">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39">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https://mbalabs.com.ua/</w:t>
          </w:r>
        </w:p>
        <w:p w:rsidR="00000000" w:rsidDel="00000000" w:rsidP="00000000" w:rsidRDefault="00000000" w:rsidRPr="00000000" w14:paraId="0000013A">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Менеджер з продажів: 067 409 45 67,</w:t>
          </w:r>
        </w:p>
        <w:p w:rsidR="00000000" w:rsidDel="00000000" w:rsidP="00000000" w:rsidRDefault="00000000" w:rsidRPr="00000000" w14:paraId="0000013B">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067 409 51 99, </w:t>
          </w:r>
          <w:hyperlink r:id="rId4">
            <w:r w:rsidDel="00000000" w:rsidR="00000000" w:rsidRPr="00000000">
              <w:rPr>
                <w:rFonts w:ascii="Calibri" w:cs="Calibri" w:eastAsia="Calibri" w:hAnsi="Calibri"/>
                <w:color w:val="0000ee"/>
                <w:sz w:val="14"/>
                <w:szCs w:val="14"/>
                <w:highlight w:val="white"/>
                <w:u w:val="single"/>
                <w:rtl w:val="0"/>
              </w:rPr>
              <w:t xml:space="preserve">info@mbalabs.com.ua</w:t>
            </w:r>
          </w:hyperlink>
          <w:r w:rsidDel="00000000" w:rsidR="00000000" w:rsidRPr="00000000">
            <w:rPr>
              <w:rtl w:val="0"/>
            </w:rPr>
          </w:r>
        </w:p>
        <w:p w:rsidR="00000000" w:rsidDel="00000000" w:rsidP="00000000" w:rsidRDefault="00000000" w:rsidRPr="00000000" w14:paraId="0000013C">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Спеціаліст по роботі з реагентами: 097 162 78 38, plr.assistant@mbalabs.com.ua</w:t>
          </w:r>
        </w:p>
      </w:tc>
    </w:tr>
  </w:tbl>
  <w:p w:rsidR="00000000" w:rsidDel="00000000" w:rsidP="00000000" w:rsidRDefault="00000000" w:rsidRPr="00000000" w14:paraId="0000013D">
    <w:pPr>
      <w:widowControl w:val="1"/>
      <w:ind w:right="431.14960629921416"/>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5"/>
    </w:pPr>
    <w:rPr>
      <w:rFonts w:ascii="Arial" w:cs="Arial" w:eastAsia="Arial" w:hAnsi="Arial"/>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52" w:lineRule="auto"/>
      <w:ind w:left="6"/>
      <w:jc w:val="center"/>
    </w:pPr>
    <w:rPr>
      <w:rFonts w:ascii="Calibri" w:cs="Calibri" w:eastAsia="Calibri" w:hAnsi="Calibri"/>
      <w:b w:val="1"/>
      <w:bCs w:val="1"/>
      <w:sz w:val="56"/>
      <w:szCs w:val="5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en-US"/>
    </w:rPr>
  </w:style>
  <w:style w:type="paragraph" w:styleId="BodyText">
    <w:name w:val="Body Text"/>
    <w:basedOn w:val="Normal"/>
    <w:uiPriority w:val="1"/>
    <w:qFormat w:val="1"/>
    <w:pPr/>
    <w:rPr>
      <w:rFonts w:ascii="Arial MT" w:cs="Arial MT" w:eastAsia="Arial MT" w:hAnsi="Arial MT"/>
      <w:sz w:val="14"/>
      <w:szCs w:val="14"/>
      <w:lang w:bidi="ar-SA" w:eastAsia="en-US" w:val="en-US"/>
    </w:rPr>
  </w:style>
  <w:style w:type="paragraph" w:styleId="Heading1">
    <w:name w:val="Heading 1"/>
    <w:basedOn w:val="Normal"/>
    <w:uiPriority w:val="1"/>
    <w:qFormat w:val="1"/>
    <w:pPr>
      <w:ind w:left="115"/>
      <w:outlineLvl w:val="1"/>
    </w:pPr>
    <w:rPr>
      <w:rFonts w:ascii="Arial" w:cs="Arial" w:eastAsia="Arial" w:hAnsi="Arial"/>
      <w:b w:val="1"/>
      <w:bCs w:val="1"/>
      <w:sz w:val="18"/>
      <w:szCs w:val="18"/>
      <w:lang w:bidi="ar-SA" w:eastAsia="en-US" w:val="en-US"/>
    </w:rPr>
  </w:style>
  <w:style w:type="paragraph" w:styleId="Title">
    <w:name w:val="Title"/>
    <w:basedOn w:val="Normal"/>
    <w:uiPriority w:val="1"/>
    <w:qFormat w:val="1"/>
    <w:pPr>
      <w:spacing w:before="552"/>
      <w:ind w:left="6"/>
      <w:jc w:val="center"/>
    </w:pPr>
    <w:rPr>
      <w:rFonts w:ascii="Calibri" w:cs="Calibri" w:eastAsia="Calibri" w:hAnsi="Calibri"/>
      <w:b w:val="1"/>
      <w:bCs w:val="1"/>
      <w:sz w:val="56"/>
      <w:szCs w:val="56"/>
      <w:lang w:bidi="ar-SA" w:eastAsia="en-US" w:val="en-US"/>
    </w:rPr>
  </w:style>
  <w:style w:type="paragraph" w:styleId="ListParagraph">
    <w:name w:val="List Paragraph"/>
    <w:basedOn w:val="Normal"/>
    <w:uiPriority w:val="1"/>
    <w:qFormat w:val="1"/>
    <w:pPr>
      <w:spacing w:line="160" w:lineRule="exact"/>
      <w:ind w:left="475" w:hanging="360"/>
    </w:pPr>
    <w:rPr>
      <w:rFonts w:ascii="Arial MT" w:cs="Arial MT" w:eastAsia="Arial MT" w:hAnsi="Arial MT"/>
      <w:lang w:bidi="ar-SA" w:eastAsia="en-US" w:val="en-US"/>
    </w:rPr>
  </w:style>
  <w:style w:type="paragraph" w:styleId="TableParagraph">
    <w:name w:val="Table Paragraph"/>
    <w:basedOn w:val="Normal"/>
    <w:uiPriority w:val="1"/>
    <w:qFormat w:val="1"/>
    <w:pPr>
      <w:spacing w:before="2" w:line="116" w:lineRule="exact"/>
      <w:ind w:left="105"/>
    </w:pPr>
    <w:rPr>
      <w:rFonts w:ascii="Arial MT" w:cs="Arial MT" w:eastAsia="Arial MT" w:hAnsi="Arial MT"/>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jpg"/><Relationship Id="rId3" Type="http://schemas.openxmlformats.org/officeDocument/2006/relationships/image" Target="media/image2.png"/><Relationship Id="rId4" Type="http://schemas.openxmlformats.org/officeDocument/2006/relationships/hyperlink" Target="mailto:info@mbalabs.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KyntWXZDcgvO3P4XUFK/Jsl7A==">CgMxLjAaHAoBMBIXChUIB0IRCgZCb2RvbmkSB0NvdXNpbmUaHQoBMRIYChYIB0ISEhBBcmlhbCBVbmljb2RlIE1TMgloLjFmb2I5dGUyDmguNXFncmw5czEycnk5Mg5oLndiajN0b29uaWRoaDIOaC5yOTdqYzVkajBzeDMyDmgueHFkdGd1dDJ2bjh6Mg5oLnQ2Zzduc3BsajJ2czIOaC5pcmQ1ZXNhaGF1MjgyDmgueGd5bjcwdnNzOWZnMg5oLmxmMG45d3M3eDV3NzIJaC4xa3N2NHV2OAByITFiaW9VemQyR3VqdUJYemxnR3kyWFFPT1hvZlZZaGpR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2025-02-05T10:53:28Z</dcterms:created>
  <dc:creator>Bahadir Akdemir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Microsoft 365 için</vt:lpwstr>
  </property>
  <property fmtid="{D5CDD505-2E9C-101B-9397-08002B2CF9AE}" pid="4" name="LastSaved">
    <vt:filetime>2025-02-05T00:00:00Z</vt:filetime>
  </property>
  <property fmtid="{D5CDD505-2E9C-101B-9397-08002B2CF9AE}" pid="5" name="Producer">
    <vt:lpwstr>Microsoft® Word Microsoft 365 için</vt:lpwstr>
  </property>
</Properties>
</file>